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CAA60" w14:textId="67FF8A5B" w:rsidR="00B4318F" w:rsidRDefault="008D65E6" w:rsidP="00BC6F22">
      <w:pPr>
        <w:jc w:val="right"/>
      </w:pPr>
      <w:r>
        <w:rPr>
          <w:noProof/>
          <w:lang w:eastAsia="en-GB"/>
        </w:rPr>
        <w:drawing>
          <wp:inline distT="0" distB="0" distL="0" distR="0" wp14:anchorId="7A3DCEFD" wp14:editId="3410A1EF">
            <wp:extent cx="3812296" cy="1986201"/>
            <wp:effectExtent l="0" t="0" r="0" b="0"/>
            <wp:docPr id="9" name="Picture 9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812" cy="199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1284D" w14:textId="77777777" w:rsidR="00BC6F22" w:rsidRDefault="00BC6F22" w:rsidP="00BC6F22">
      <w:pPr>
        <w:rPr>
          <w:b/>
          <w:color w:val="006666"/>
          <w:sz w:val="50"/>
          <w:szCs w:val="50"/>
        </w:rPr>
      </w:pPr>
    </w:p>
    <w:p w14:paraId="7953DC86" w14:textId="77777777" w:rsidR="00D7238F" w:rsidRDefault="00D7238F" w:rsidP="00BC6F22">
      <w:pPr>
        <w:rPr>
          <w:b/>
          <w:color w:val="006666"/>
          <w:sz w:val="50"/>
          <w:szCs w:val="50"/>
        </w:rPr>
      </w:pPr>
    </w:p>
    <w:p w14:paraId="213FF69E" w14:textId="76711952" w:rsidR="00BC6F22" w:rsidRPr="00BC6F22" w:rsidRDefault="008D65E6" w:rsidP="00D7238F">
      <w:pPr>
        <w:ind w:left="426"/>
        <w:rPr>
          <w:b/>
          <w:color w:val="006666"/>
          <w:sz w:val="50"/>
          <w:szCs w:val="50"/>
        </w:rPr>
      </w:pPr>
      <w:r>
        <w:rPr>
          <w:b/>
          <w:color w:val="006666"/>
          <w:sz w:val="50"/>
          <w:szCs w:val="50"/>
        </w:rPr>
        <w:t>British Veterinary Ethnicity &amp; Diversity Society</w:t>
      </w:r>
    </w:p>
    <w:p w14:paraId="2DE4E1A4" w14:textId="54CE8291" w:rsidR="00BC6F22" w:rsidRDefault="00BC6F22" w:rsidP="00D7238F">
      <w:pPr>
        <w:ind w:left="426"/>
        <w:rPr>
          <w:b/>
          <w:color w:val="006666"/>
          <w:sz w:val="50"/>
          <w:szCs w:val="50"/>
        </w:rPr>
      </w:pPr>
      <w:r w:rsidRPr="00BC6F22">
        <w:rPr>
          <w:b/>
          <w:color w:val="006666"/>
          <w:sz w:val="50"/>
          <w:szCs w:val="50"/>
        </w:rPr>
        <w:t>Trustees’ Annual Report</w:t>
      </w:r>
      <w:r w:rsidR="00A1384D">
        <w:rPr>
          <w:b/>
          <w:color w:val="006666"/>
          <w:sz w:val="50"/>
          <w:szCs w:val="50"/>
        </w:rPr>
        <w:t xml:space="preserve"> and Financial Statement</w:t>
      </w:r>
    </w:p>
    <w:p w14:paraId="40B12D0A" w14:textId="7914DB9B" w:rsidR="00043DA4" w:rsidRDefault="00BC6F22" w:rsidP="00D7238F">
      <w:pPr>
        <w:spacing w:after="0"/>
        <w:ind w:left="426"/>
        <w:rPr>
          <w:color w:val="006666"/>
          <w:sz w:val="50"/>
          <w:szCs w:val="50"/>
        </w:rPr>
      </w:pPr>
      <w:r>
        <w:rPr>
          <w:color w:val="006666"/>
          <w:sz w:val="50"/>
          <w:szCs w:val="50"/>
        </w:rPr>
        <w:t>Period From</w:t>
      </w:r>
      <w:r w:rsidR="008D65E6">
        <w:rPr>
          <w:color w:val="006666"/>
          <w:sz w:val="50"/>
          <w:szCs w:val="50"/>
        </w:rPr>
        <w:t xml:space="preserve"> </w:t>
      </w:r>
      <w:r w:rsidR="008D65E6" w:rsidRPr="008D65E6">
        <w:rPr>
          <w:color w:val="006666"/>
          <w:sz w:val="50"/>
          <w:szCs w:val="50"/>
        </w:rPr>
        <w:t>18-0</w:t>
      </w:r>
      <w:r w:rsidR="00A1384D">
        <w:rPr>
          <w:color w:val="006666"/>
          <w:sz w:val="50"/>
          <w:szCs w:val="50"/>
        </w:rPr>
        <w:t>5</w:t>
      </w:r>
      <w:r w:rsidR="008D65E6" w:rsidRPr="008D65E6">
        <w:rPr>
          <w:color w:val="006666"/>
          <w:sz w:val="50"/>
          <w:szCs w:val="50"/>
        </w:rPr>
        <w:t>-202</w:t>
      </w:r>
      <w:r w:rsidR="00A1384D">
        <w:rPr>
          <w:color w:val="006666"/>
          <w:sz w:val="50"/>
          <w:szCs w:val="50"/>
        </w:rPr>
        <w:t>3</w:t>
      </w:r>
      <w:r>
        <w:rPr>
          <w:color w:val="006666"/>
          <w:sz w:val="50"/>
          <w:szCs w:val="50"/>
        </w:rPr>
        <w:t xml:space="preserve"> to </w:t>
      </w:r>
      <w:r w:rsidR="008D65E6" w:rsidRPr="008D65E6">
        <w:rPr>
          <w:color w:val="006666"/>
          <w:sz w:val="50"/>
          <w:szCs w:val="50"/>
        </w:rPr>
        <w:t>18-05-202</w:t>
      </w:r>
      <w:r w:rsidR="00A1384D">
        <w:rPr>
          <w:color w:val="006666"/>
          <w:sz w:val="50"/>
          <w:szCs w:val="50"/>
        </w:rPr>
        <w:t>4</w:t>
      </w:r>
    </w:p>
    <w:p w14:paraId="6819B804" w14:textId="77777777" w:rsidR="00607C2B" w:rsidRDefault="00607C2B" w:rsidP="00607C2B">
      <w:pPr>
        <w:rPr>
          <w:color w:val="006666"/>
          <w:sz w:val="50"/>
          <w:szCs w:val="50"/>
        </w:rPr>
      </w:pPr>
    </w:p>
    <w:p w14:paraId="7FDA4886" w14:textId="77777777" w:rsidR="00D076FF" w:rsidRPr="00A1384D" w:rsidRDefault="00D076FF" w:rsidP="00D076FF">
      <w:pPr>
        <w:spacing w:after="0"/>
        <w:rPr>
          <w:b/>
          <w:bCs/>
          <w:color w:val="006666"/>
          <w:sz w:val="28"/>
        </w:rPr>
      </w:pPr>
      <w:r w:rsidRPr="00A1384D">
        <w:rPr>
          <w:b/>
          <w:bCs/>
          <w:color w:val="006666"/>
          <w:sz w:val="28"/>
        </w:rPr>
        <w:t>For the Year Ended</w:t>
      </w:r>
      <w:r>
        <w:rPr>
          <w:b/>
          <w:bCs/>
          <w:color w:val="006666"/>
          <w:sz w:val="28"/>
        </w:rPr>
        <w:t xml:space="preserve"> 18</w:t>
      </w:r>
      <w:r w:rsidRPr="00A1384D">
        <w:rPr>
          <w:b/>
          <w:bCs/>
          <w:color w:val="006666"/>
          <w:sz w:val="28"/>
          <w:vertAlign w:val="superscript"/>
        </w:rPr>
        <w:t>th</w:t>
      </w:r>
      <w:r>
        <w:rPr>
          <w:b/>
          <w:bCs/>
          <w:color w:val="006666"/>
          <w:sz w:val="28"/>
        </w:rPr>
        <w:t xml:space="preserve"> May</w:t>
      </w:r>
      <w:r w:rsidRPr="00A1384D">
        <w:rPr>
          <w:b/>
          <w:bCs/>
          <w:color w:val="006666"/>
          <w:sz w:val="28"/>
        </w:rPr>
        <w:t xml:space="preserve"> 20</w:t>
      </w:r>
      <w:r>
        <w:rPr>
          <w:b/>
          <w:bCs/>
          <w:color w:val="006666"/>
          <w:sz w:val="28"/>
        </w:rPr>
        <w:t>24</w:t>
      </w:r>
    </w:p>
    <w:p w14:paraId="741D2FD7" w14:textId="77777777" w:rsidR="00D076FF" w:rsidRDefault="00D076FF" w:rsidP="00D076FF">
      <w:pPr>
        <w:rPr>
          <w:sz w:val="28"/>
        </w:rPr>
      </w:pPr>
    </w:p>
    <w:p w14:paraId="1EC1525A" w14:textId="77777777" w:rsidR="00D076FF" w:rsidRPr="00A1384D" w:rsidRDefault="00D076FF" w:rsidP="00D076FF">
      <w:pPr>
        <w:rPr>
          <w:sz w:val="28"/>
        </w:rPr>
      </w:pPr>
      <w:r w:rsidRPr="00A1384D">
        <w:rPr>
          <w:sz w:val="28"/>
        </w:rPr>
        <w:t xml:space="preserve">The trustees have </w:t>
      </w:r>
      <w:r>
        <w:rPr>
          <w:sz w:val="28"/>
        </w:rPr>
        <w:t xml:space="preserve">the </w:t>
      </w:r>
      <w:r w:rsidRPr="00A1384D">
        <w:rPr>
          <w:sz w:val="28"/>
        </w:rPr>
        <w:t xml:space="preserve">pleasure </w:t>
      </w:r>
      <w:r>
        <w:rPr>
          <w:sz w:val="28"/>
        </w:rPr>
        <w:t>of</w:t>
      </w:r>
      <w:r w:rsidRPr="00A1384D">
        <w:rPr>
          <w:sz w:val="28"/>
        </w:rPr>
        <w:t xml:space="preserve"> presenting their </w:t>
      </w:r>
      <w:r>
        <w:rPr>
          <w:sz w:val="28"/>
        </w:rPr>
        <w:t xml:space="preserve">annual </w:t>
      </w:r>
      <w:r w:rsidRPr="00A1384D">
        <w:rPr>
          <w:sz w:val="28"/>
        </w:rPr>
        <w:t>report</w:t>
      </w:r>
      <w:r>
        <w:rPr>
          <w:sz w:val="28"/>
        </w:rPr>
        <w:t>,</w:t>
      </w:r>
      <w:r w:rsidRPr="00A1384D">
        <w:rPr>
          <w:sz w:val="28"/>
        </w:rPr>
        <w:t xml:space="preserve"> the financial statements</w:t>
      </w:r>
      <w:r>
        <w:rPr>
          <w:sz w:val="28"/>
        </w:rPr>
        <w:t>,</w:t>
      </w:r>
      <w:r w:rsidRPr="00A1384D">
        <w:rPr>
          <w:sz w:val="28"/>
        </w:rPr>
        <w:t xml:space="preserve"> and the</w:t>
      </w:r>
      <w:r>
        <w:rPr>
          <w:sz w:val="28"/>
        </w:rPr>
        <w:t xml:space="preserve"> </w:t>
      </w:r>
      <w:r w:rsidRPr="00A1384D">
        <w:rPr>
          <w:sz w:val="28"/>
        </w:rPr>
        <w:t xml:space="preserve">independent examiner’s report for the year ended </w:t>
      </w:r>
      <w:r>
        <w:rPr>
          <w:sz w:val="28"/>
        </w:rPr>
        <w:t>18</w:t>
      </w:r>
      <w:r w:rsidRPr="00A1384D">
        <w:rPr>
          <w:sz w:val="28"/>
          <w:vertAlign w:val="superscript"/>
        </w:rPr>
        <w:t>th</w:t>
      </w:r>
      <w:r>
        <w:rPr>
          <w:sz w:val="28"/>
        </w:rPr>
        <w:t xml:space="preserve"> May 2024</w:t>
      </w:r>
      <w:r w:rsidRPr="00A1384D">
        <w:rPr>
          <w:sz w:val="28"/>
        </w:rPr>
        <w:t>.</w:t>
      </w:r>
    </w:p>
    <w:p w14:paraId="3DB5540F" w14:textId="5343354F" w:rsidR="00BC6F22" w:rsidRPr="00BC6F22" w:rsidRDefault="00BC6F22" w:rsidP="00D7238F">
      <w:pPr>
        <w:rPr>
          <w:color w:val="006666"/>
          <w:sz w:val="50"/>
          <w:szCs w:val="50"/>
        </w:rPr>
      </w:pPr>
    </w:p>
    <w:p w14:paraId="5210FF9B" w14:textId="0AD1AECD" w:rsidR="008D65E6" w:rsidRPr="00D076FF" w:rsidRDefault="008D65E6" w:rsidP="00BC6F22">
      <w:pPr>
        <w:rPr>
          <w:b/>
          <w:color w:val="006666"/>
          <w:sz w:val="28"/>
        </w:rPr>
      </w:pPr>
      <w:r>
        <w:rPr>
          <w:b/>
          <w:color w:val="006666"/>
          <w:sz w:val="28"/>
        </w:rPr>
        <w:t>BVEDS2016@gmail.com</w:t>
      </w:r>
    </w:p>
    <w:p w14:paraId="72498146" w14:textId="4A1EBC1A" w:rsidR="00B15BA4" w:rsidRDefault="00D076FF" w:rsidP="00BC6F22">
      <w:pPr>
        <w:rPr>
          <w:sz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3DD2A002" wp14:editId="54513302">
            <wp:extent cx="3812296" cy="1986201"/>
            <wp:effectExtent l="0" t="0" r="0" b="0"/>
            <wp:docPr id="202760507" name="Picture 202760507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812" cy="199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A879E" w14:textId="77777777" w:rsidR="00A1384D" w:rsidRPr="00D076FF" w:rsidRDefault="00A1384D" w:rsidP="00A1384D">
      <w:pPr>
        <w:spacing w:after="0"/>
        <w:rPr>
          <w:b/>
          <w:color w:val="006666"/>
          <w:sz w:val="36"/>
          <w:szCs w:val="28"/>
        </w:rPr>
      </w:pPr>
    </w:p>
    <w:p w14:paraId="07E9EF6F" w14:textId="70738537" w:rsidR="00A1384D" w:rsidRPr="00D076FF" w:rsidRDefault="00A1384D" w:rsidP="00A1384D">
      <w:pPr>
        <w:spacing w:after="0"/>
        <w:rPr>
          <w:b/>
          <w:color w:val="006666"/>
          <w:sz w:val="36"/>
          <w:szCs w:val="28"/>
        </w:rPr>
      </w:pPr>
      <w:r w:rsidRPr="00D076FF">
        <w:rPr>
          <w:b/>
          <w:color w:val="006666"/>
          <w:sz w:val="36"/>
          <w:szCs w:val="28"/>
        </w:rPr>
        <w:t>Reference and Administrative Information</w:t>
      </w:r>
    </w:p>
    <w:p w14:paraId="5703547B" w14:textId="77777777" w:rsidR="00A1384D" w:rsidRPr="00A1384D" w:rsidRDefault="00A1384D" w:rsidP="00A1384D">
      <w:pPr>
        <w:spacing w:after="0"/>
        <w:rPr>
          <w:b/>
          <w:color w:val="006666"/>
          <w:sz w:val="28"/>
        </w:rPr>
      </w:pPr>
    </w:p>
    <w:p w14:paraId="21100C07" w14:textId="77777777" w:rsidR="00D076FF" w:rsidRDefault="00D076FF" w:rsidP="00BC6F22">
      <w:pPr>
        <w:rPr>
          <w:b/>
          <w:color w:val="006666"/>
          <w:sz w:val="28"/>
        </w:rPr>
      </w:pPr>
    </w:p>
    <w:p w14:paraId="636F8B29" w14:textId="6DC45C26" w:rsidR="00E608B9" w:rsidRDefault="00A1384D" w:rsidP="00BC6F22">
      <w:pPr>
        <w:rPr>
          <w:sz w:val="28"/>
        </w:rPr>
      </w:pPr>
      <w:r w:rsidRPr="00A1384D">
        <w:rPr>
          <w:b/>
          <w:color w:val="006666"/>
          <w:sz w:val="28"/>
        </w:rPr>
        <w:t>Charity name:</w:t>
      </w:r>
      <w:r>
        <w:rPr>
          <w:sz w:val="28"/>
        </w:rPr>
        <w:t xml:space="preserve"> </w:t>
      </w:r>
      <w:r w:rsidR="008D65E6" w:rsidRPr="008D65E6">
        <w:rPr>
          <w:sz w:val="28"/>
        </w:rPr>
        <w:t xml:space="preserve">British Veterinary Ethnicity &amp; Diversity </w:t>
      </w:r>
      <w:r w:rsidR="00B15BA4" w:rsidRPr="008D65E6">
        <w:rPr>
          <w:sz w:val="28"/>
        </w:rPr>
        <w:t>Soc</w:t>
      </w:r>
      <w:r w:rsidR="00B15BA4">
        <w:rPr>
          <w:sz w:val="28"/>
        </w:rPr>
        <w:t>iety</w:t>
      </w:r>
      <w:r w:rsidR="00E608B9">
        <w:rPr>
          <w:sz w:val="28"/>
        </w:rPr>
        <w:t xml:space="preserve"> (BVEDS)</w:t>
      </w:r>
    </w:p>
    <w:p w14:paraId="4CC12546" w14:textId="529D350D" w:rsidR="00EC67AD" w:rsidRPr="00C71F13" w:rsidRDefault="00EC67AD" w:rsidP="00BC6F22">
      <w:pPr>
        <w:rPr>
          <w:sz w:val="28"/>
        </w:rPr>
      </w:pPr>
      <w:r w:rsidRPr="00A1384D">
        <w:rPr>
          <w:b/>
          <w:color w:val="006666"/>
          <w:sz w:val="28"/>
        </w:rPr>
        <w:t>Scottish Charity Number:</w:t>
      </w:r>
      <w:r w:rsidR="00896031">
        <w:rPr>
          <w:sz w:val="28"/>
        </w:rPr>
        <w:t xml:space="preserve"> </w:t>
      </w:r>
      <w:r w:rsidRPr="00C71F13">
        <w:rPr>
          <w:sz w:val="28"/>
        </w:rPr>
        <w:t>SC0</w:t>
      </w:r>
      <w:r w:rsidR="00B15BA4">
        <w:rPr>
          <w:sz w:val="28"/>
        </w:rPr>
        <w:t>50312</w:t>
      </w:r>
    </w:p>
    <w:p w14:paraId="29EAF2C1" w14:textId="1309883D" w:rsidR="00EC67AD" w:rsidRPr="00C71F13" w:rsidRDefault="00A1384D" w:rsidP="00BC6F22">
      <w:pPr>
        <w:rPr>
          <w:sz w:val="28"/>
        </w:rPr>
      </w:pPr>
      <w:r>
        <w:rPr>
          <w:b/>
          <w:color w:val="006666"/>
          <w:sz w:val="28"/>
        </w:rPr>
        <w:t xml:space="preserve">Charity </w:t>
      </w:r>
      <w:r w:rsidR="00896031" w:rsidRPr="00A1384D">
        <w:rPr>
          <w:b/>
          <w:color w:val="006666"/>
          <w:sz w:val="28"/>
        </w:rPr>
        <w:t>A</w:t>
      </w:r>
      <w:r w:rsidR="00EC67AD" w:rsidRPr="00A1384D">
        <w:rPr>
          <w:b/>
          <w:color w:val="006666"/>
          <w:sz w:val="28"/>
        </w:rPr>
        <w:t>ddress</w:t>
      </w:r>
      <w:r w:rsidRPr="00A1384D">
        <w:rPr>
          <w:b/>
          <w:color w:val="006666"/>
          <w:sz w:val="28"/>
        </w:rPr>
        <w:t>:</w:t>
      </w:r>
      <w:r w:rsidR="00B15BA4">
        <w:rPr>
          <w:sz w:val="28"/>
        </w:rPr>
        <w:t xml:space="preserve"> 31/6 Marchmont Crescent, Edinburgh, EH91HQ</w:t>
      </w:r>
    </w:p>
    <w:p w14:paraId="1496652A" w14:textId="6FBC47F3" w:rsidR="00EC67AD" w:rsidRDefault="00EC67AD" w:rsidP="00BC6F22">
      <w:pPr>
        <w:rPr>
          <w:sz w:val="28"/>
        </w:rPr>
      </w:pPr>
      <w:r w:rsidRPr="00A1384D">
        <w:rPr>
          <w:b/>
          <w:color w:val="006666"/>
          <w:sz w:val="28"/>
        </w:rPr>
        <w:t>Email address</w:t>
      </w:r>
      <w:r w:rsidR="00A1384D" w:rsidRPr="00A1384D">
        <w:rPr>
          <w:b/>
          <w:color w:val="006666"/>
          <w:sz w:val="28"/>
        </w:rPr>
        <w:t>:</w:t>
      </w:r>
      <w:r w:rsidR="00B15BA4">
        <w:rPr>
          <w:sz w:val="28"/>
        </w:rPr>
        <w:t xml:space="preserve"> bveds2016@gmail.com</w:t>
      </w:r>
    </w:p>
    <w:p w14:paraId="68B3CBE8" w14:textId="17BE57C5" w:rsidR="00896031" w:rsidRPr="00C71F13" w:rsidRDefault="00896031" w:rsidP="00BC6F22">
      <w:pPr>
        <w:rPr>
          <w:sz w:val="28"/>
        </w:rPr>
      </w:pPr>
      <w:r w:rsidRPr="00A1384D">
        <w:rPr>
          <w:b/>
          <w:color w:val="006666"/>
          <w:sz w:val="28"/>
        </w:rPr>
        <w:t xml:space="preserve">Website </w:t>
      </w:r>
      <w:r w:rsidR="00B15BA4">
        <w:rPr>
          <w:sz w:val="28"/>
        </w:rPr>
        <w:t>www.bveds.com</w:t>
      </w:r>
    </w:p>
    <w:p w14:paraId="5A2FFBD8" w14:textId="77777777" w:rsidR="00A1384D" w:rsidRDefault="00A1384D" w:rsidP="00BC6F22">
      <w:pPr>
        <w:rPr>
          <w:sz w:val="28"/>
        </w:rPr>
      </w:pPr>
    </w:p>
    <w:p w14:paraId="13D38B32" w14:textId="389228B2" w:rsidR="00B15BA4" w:rsidRDefault="00EC67AD" w:rsidP="00BC6F22">
      <w:pPr>
        <w:rPr>
          <w:sz w:val="28"/>
        </w:rPr>
      </w:pPr>
      <w:r w:rsidRPr="00C71F13">
        <w:rPr>
          <w:sz w:val="28"/>
        </w:rPr>
        <w:t>Twitter</w:t>
      </w:r>
      <w:r w:rsidR="00B15BA4">
        <w:rPr>
          <w:sz w:val="28"/>
        </w:rPr>
        <w:t>: @bveds2016</w:t>
      </w:r>
    </w:p>
    <w:p w14:paraId="54A26057" w14:textId="6396309B" w:rsidR="00EC67AD" w:rsidRPr="00C71F13" w:rsidRDefault="00EC67AD" w:rsidP="00BC6F22">
      <w:pPr>
        <w:rPr>
          <w:sz w:val="28"/>
        </w:rPr>
      </w:pPr>
      <w:r w:rsidRPr="00C71F13">
        <w:rPr>
          <w:sz w:val="28"/>
        </w:rPr>
        <w:t>Facebook</w:t>
      </w:r>
      <w:r w:rsidR="00B15BA4">
        <w:rPr>
          <w:sz w:val="28"/>
        </w:rPr>
        <w:t xml:space="preserve">: </w:t>
      </w:r>
      <w:r w:rsidR="00B15BA4" w:rsidRPr="00B15BA4">
        <w:rPr>
          <w:sz w:val="28"/>
        </w:rPr>
        <w:t>https://www.facebook.com/BritishVEDS/</w:t>
      </w:r>
      <w:r w:rsidRPr="00C71F13">
        <w:rPr>
          <w:sz w:val="28"/>
        </w:rPr>
        <w:t xml:space="preserve"> </w:t>
      </w:r>
    </w:p>
    <w:p w14:paraId="7456DA5F" w14:textId="77777777" w:rsidR="00EC67AD" w:rsidRDefault="00EC67AD">
      <w:pPr>
        <w:rPr>
          <w:color w:val="595959" w:themeColor="text1" w:themeTint="A6"/>
          <w:sz w:val="28"/>
        </w:rPr>
      </w:pPr>
      <w:r>
        <w:rPr>
          <w:color w:val="595959" w:themeColor="text1" w:themeTint="A6"/>
          <w:sz w:val="28"/>
        </w:rPr>
        <w:br w:type="page"/>
      </w:r>
    </w:p>
    <w:p w14:paraId="43045683" w14:textId="54FD1B6A" w:rsidR="00EC67AD" w:rsidRDefault="00EC67AD" w:rsidP="00681358">
      <w:pPr>
        <w:spacing w:after="0"/>
        <w:rPr>
          <w:b/>
          <w:color w:val="006666"/>
          <w:sz w:val="28"/>
        </w:rPr>
      </w:pPr>
      <w:r w:rsidRPr="00EC67AD">
        <w:rPr>
          <w:b/>
          <w:color w:val="006666"/>
          <w:sz w:val="28"/>
        </w:rPr>
        <w:lastRenderedPageBreak/>
        <w:t>Charity Trustees</w:t>
      </w:r>
    </w:p>
    <w:p w14:paraId="7DC78249" w14:textId="77777777" w:rsidR="00041C9E" w:rsidRPr="00041C9E" w:rsidRDefault="00041C9E" w:rsidP="00041C9E">
      <w:pPr>
        <w:rPr>
          <w:color w:val="7F7F7F" w:themeColor="text1" w:themeTint="80"/>
          <w:sz w:val="28"/>
        </w:rPr>
      </w:pPr>
    </w:p>
    <w:p w14:paraId="4A42BEB6" w14:textId="048629DE" w:rsidR="00041C9E" w:rsidRPr="00041C9E" w:rsidRDefault="00041C9E" w:rsidP="00041C9E">
      <w:pPr>
        <w:pStyle w:val="ListParagraph"/>
        <w:ind w:left="0"/>
        <w:rPr>
          <w:color w:val="7F7F7F" w:themeColor="text1" w:themeTint="80"/>
          <w:sz w:val="28"/>
        </w:rPr>
      </w:pPr>
      <w:r>
        <w:rPr>
          <w:noProof/>
          <w:color w:val="7F7F7F" w:themeColor="text1" w:themeTint="80"/>
          <w:sz w:val="28"/>
        </w:rPr>
        <w:drawing>
          <wp:inline distT="0" distB="0" distL="0" distR="0" wp14:anchorId="7480997E" wp14:editId="7A469086">
            <wp:extent cx="1306195" cy="1954939"/>
            <wp:effectExtent l="0" t="0" r="1905" b="1270"/>
            <wp:docPr id="497199952" name="Picture 6" descr="A person wearing a scarf and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199952" name="Picture 6" descr="A person wearing a scarf and smil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557" cy="197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66DCD" w14:textId="332D96AA" w:rsidR="00041C9E" w:rsidRPr="00041C9E" w:rsidRDefault="00533CCE" w:rsidP="00041C9E">
      <w:pPr>
        <w:pStyle w:val="ListParagraph"/>
        <w:numPr>
          <w:ilvl w:val="0"/>
          <w:numId w:val="2"/>
        </w:numPr>
        <w:rPr>
          <w:sz w:val="28"/>
        </w:rPr>
      </w:pPr>
      <w:r w:rsidRPr="00041C9E">
        <w:rPr>
          <w:sz w:val="28"/>
        </w:rPr>
        <w:t>Charity Trustee</w:t>
      </w:r>
      <w:r w:rsidR="00041C9E" w:rsidRPr="00041C9E">
        <w:rPr>
          <w:sz w:val="28"/>
        </w:rPr>
        <w:t xml:space="preserve"> Chair</w:t>
      </w:r>
      <w:r w:rsidR="00041C9E">
        <w:rPr>
          <w:sz w:val="28"/>
        </w:rPr>
        <w:t>:</w:t>
      </w:r>
      <w:r w:rsidR="00041C9E" w:rsidRPr="00041C9E">
        <w:rPr>
          <w:sz w:val="28"/>
        </w:rPr>
        <w:t xml:space="preserve"> Mandisa Greene</w:t>
      </w:r>
      <w:r w:rsidRPr="00041C9E">
        <w:rPr>
          <w:sz w:val="28"/>
        </w:rPr>
        <w:t xml:space="preserve"> </w:t>
      </w:r>
    </w:p>
    <w:p w14:paraId="2E816D19" w14:textId="77777777" w:rsidR="00041C9E" w:rsidRDefault="00041C9E" w:rsidP="00041C9E">
      <w:pPr>
        <w:rPr>
          <w:sz w:val="28"/>
        </w:rPr>
      </w:pPr>
    </w:p>
    <w:p w14:paraId="323438FD" w14:textId="187AFE61" w:rsidR="00041C9E" w:rsidRPr="00041C9E" w:rsidRDefault="00041C9E" w:rsidP="00041C9E">
      <w:pPr>
        <w:rPr>
          <w:sz w:val="28"/>
        </w:rPr>
      </w:pPr>
      <w:r>
        <w:rPr>
          <w:noProof/>
          <w:sz w:val="28"/>
        </w:rPr>
        <w:drawing>
          <wp:inline distT="0" distB="0" distL="0" distR="0" wp14:anchorId="444C01C1" wp14:editId="1E3A3A58">
            <wp:extent cx="1306579" cy="1595887"/>
            <wp:effectExtent l="0" t="0" r="1905" b="4445"/>
            <wp:docPr id="1434796441" name="Picture 7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796441" name="Picture 7" descr="A person smiling at the camera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379" cy="161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E96EB" w14:textId="0A67F17D" w:rsidR="00466DC9" w:rsidRDefault="00533CCE" w:rsidP="00896031">
      <w:pPr>
        <w:pStyle w:val="ListParagraph"/>
        <w:numPr>
          <w:ilvl w:val="0"/>
          <w:numId w:val="2"/>
        </w:numPr>
        <w:rPr>
          <w:sz w:val="28"/>
        </w:rPr>
      </w:pPr>
      <w:r w:rsidRPr="00896031">
        <w:rPr>
          <w:sz w:val="28"/>
        </w:rPr>
        <w:t xml:space="preserve">Charity Trustee </w:t>
      </w:r>
      <w:r w:rsidR="00041C9E">
        <w:rPr>
          <w:sz w:val="28"/>
        </w:rPr>
        <w:t>Treasurer: Navaratnam Partheeban</w:t>
      </w:r>
    </w:p>
    <w:p w14:paraId="09AB1969" w14:textId="77777777" w:rsidR="00041C9E" w:rsidRDefault="00041C9E" w:rsidP="00041C9E">
      <w:pPr>
        <w:rPr>
          <w:sz w:val="28"/>
        </w:rPr>
      </w:pPr>
    </w:p>
    <w:p w14:paraId="3EF20016" w14:textId="41E8C4E9" w:rsidR="00041C9E" w:rsidRPr="00041C9E" w:rsidRDefault="00041C9E" w:rsidP="00041C9E">
      <w:pPr>
        <w:rPr>
          <w:sz w:val="28"/>
        </w:rPr>
      </w:pPr>
      <w:r>
        <w:rPr>
          <w:noProof/>
          <w:sz w:val="28"/>
        </w:rPr>
        <w:drawing>
          <wp:inline distT="0" distB="0" distL="0" distR="0" wp14:anchorId="19D6E36E" wp14:editId="576A97B4">
            <wp:extent cx="1278029" cy="1483744"/>
            <wp:effectExtent l="0" t="0" r="5080" b="2540"/>
            <wp:docPr id="343805823" name="Picture 5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805823" name="Picture 5" descr="A person smiling at the camera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29" cy="148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06DA5" w14:textId="03FD9EAB" w:rsidR="00896031" w:rsidRDefault="00896031" w:rsidP="00896031">
      <w:pPr>
        <w:pStyle w:val="ListParagraph"/>
        <w:numPr>
          <w:ilvl w:val="0"/>
          <w:numId w:val="2"/>
        </w:numPr>
        <w:rPr>
          <w:sz w:val="28"/>
        </w:rPr>
      </w:pPr>
      <w:r w:rsidRPr="00896031">
        <w:rPr>
          <w:sz w:val="28"/>
        </w:rPr>
        <w:t xml:space="preserve">Charity Trustee </w:t>
      </w:r>
      <w:r w:rsidR="00041C9E">
        <w:rPr>
          <w:sz w:val="28"/>
        </w:rPr>
        <w:t>Secretary: Marissa Robson</w:t>
      </w:r>
      <w:r w:rsidR="00A1384D">
        <w:rPr>
          <w:sz w:val="28"/>
        </w:rPr>
        <w:t xml:space="preserve"> </w:t>
      </w:r>
    </w:p>
    <w:p w14:paraId="6ADC0901" w14:textId="77777777" w:rsidR="00A1384D" w:rsidRDefault="00A1384D" w:rsidP="00A1384D">
      <w:pPr>
        <w:rPr>
          <w:color w:val="7F7F7F" w:themeColor="text1" w:themeTint="80"/>
          <w:sz w:val="28"/>
        </w:rPr>
      </w:pPr>
    </w:p>
    <w:p w14:paraId="761A9F52" w14:textId="3D509ADE" w:rsidR="00025062" w:rsidRPr="00277840" w:rsidRDefault="00A1384D" w:rsidP="00466DC9">
      <w:pPr>
        <w:rPr>
          <w:sz w:val="28"/>
        </w:rPr>
      </w:pPr>
      <w:r w:rsidRPr="00277840">
        <w:rPr>
          <w:sz w:val="28"/>
        </w:rPr>
        <w:t>No new trustees were appointed during the 2023-24 perio</w:t>
      </w:r>
      <w:r w:rsidR="00D076FF" w:rsidRPr="00277840">
        <w:rPr>
          <w:sz w:val="28"/>
        </w:rPr>
        <w:t>d</w:t>
      </w:r>
      <w:r w:rsidRPr="00277840">
        <w:rPr>
          <w:sz w:val="28"/>
        </w:rPr>
        <w:t>.</w:t>
      </w:r>
    </w:p>
    <w:p w14:paraId="5D6F52AE" w14:textId="77777777" w:rsidR="00D076FF" w:rsidRPr="00277840" w:rsidRDefault="00A1384D">
      <w:pPr>
        <w:rPr>
          <w:sz w:val="28"/>
        </w:rPr>
      </w:pPr>
      <w:r w:rsidRPr="00277840">
        <w:rPr>
          <w:sz w:val="28"/>
        </w:rPr>
        <w:t xml:space="preserve">BVEDS charity is made up of trustees and volunteers. </w:t>
      </w:r>
    </w:p>
    <w:p w14:paraId="3FA13474" w14:textId="585203F9" w:rsidR="00A1384D" w:rsidRPr="00277840" w:rsidRDefault="00A1384D">
      <w:pPr>
        <w:rPr>
          <w:sz w:val="28"/>
        </w:rPr>
      </w:pPr>
      <w:r w:rsidRPr="00277840">
        <w:rPr>
          <w:sz w:val="28"/>
        </w:rPr>
        <w:lastRenderedPageBreak/>
        <w:t>The charity has no paid employees.</w:t>
      </w:r>
    </w:p>
    <w:p w14:paraId="68BA485E" w14:textId="77777777" w:rsidR="00A1384D" w:rsidRDefault="00A1384D" w:rsidP="00A1384D">
      <w:pPr>
        <w:rPr>
          <w:b/>
          <w:color w:val="006666"/>
          <w:sz w:val="28"/>
        </w:rPr>
      </w:pPr>
      <w:r w:rsidRPr="003D087C">
        <w:rPr>
          <w:b/>
          <w:color w:val="006666"/>
          <w:sz w:val="28"/>
        </w:rPr>
        <w:t>Structure, governance and management</w:t>
      </w:r>
    </w:p>
    <w:p w14:paraId="679803F4" w14:textId="49F70AAE" w:rsidR="00A1384D" w:rsidRPr="00D076FF" w:rsidRDefault="00A1384D" w:rsidP="00A1384D">
      <w:pPr>
        <w:rPr>
          <w:sz w:val="28"/>
        </w:rPr>
      </w:pPr>
      <w:r w:rsidRPr="00871F70">
        <w:rPr>
          <w:sz w:val="28"/>
        </w:rPr>
        <w:t>BVEDS is a registered Charity with OSCR - the Scottish Charity regulator.</w:t>
      </w:r>
      <w:r w:rsidR="00886802">
        <w:rPr>
          <w:sz w:val="28"/>
        </w:rPr>
        <w:t xml:space="preserve"> </w:t>
      </w:r>
      <w:r w:rsidR="00D076FF">
        <w:rPr>
          <w:sz w:val="28"/>
        </w:rPr>
        <w:t>OSCR granted BVEDS charitable status</w:t>
      </w:r>
      <w:r w:rsidR="00D076FF" w:rsidRPr="00D076FF">
        <w:rPr>
          <w:sz w:val="28"/>
        </w:rPr>
        <w:t xml:space="preserve"> on 22 July 2020</w:t>
      </w:r>
      <w:r w:rsidR="00D076FF">
        <w:rPr>
          <w:sz w:val="28"/>
        </w:rPr>
        <w:t>.</w:t>
      </w:r>
      <w:r w:rsidR="00886802">
        <w:rPr>
          <w:sz w:val="28"/>
        </w:rPr>
        <w:t xml:space="preserve"> </w:t>
      </w:r>
      <w:r w:rsidRPr="00871F70">
        <w:rPr>
          <w:sz w:val="28"/>
        </w:rPr>
        <w:t>BVEDS is a</w:t>
      </w:r>
      <w:r>
        <w:rPr>
          <w:sz w:val="28"/>
        </w:rPr>
        <w:t xml:space="preserve"> c</w:t>
      </w:r>
      <w:r w:rsidRPr="00871F70">
        <w:rPr>
          <w:sz w:val="28"/>
        </w:rPr>
        <w:t>haritable</w:t>
      </w:r>
      <w:r>
        <w:rPr>
          <w:sz w:val="28"/>
        </w:rPr>
        <w:t>,</w:t>
      </w:r>
      <w:r w:rsidRPr="00871F70">
        <w:rPr>
          <w:sz w:val="28"/>
        </w:rPr>
        <w:t xml:space="preserve"> </w:t>
      </w:r>
      <w:r w:rsidRPr="00D076FF">
        <w:rPr>
          <w:sz w:val="28"/>
        </w:rPr>
        <w:t>unincorporated association</w:t>
      </w:r>
      <w:r w:rsidR="00D076FF" w:rsidRPr="00D076FF">
        <w:rPr>
          <w:sz w:val="28"/>
        </w:rPr>
        <w:t xml:space="preserve">. </w:t>
      </w:r>
      <w:r w:rsidRPr="00D076FF">
        <w:rPr>
          <w:sz w:val="28"/>
        </w:rPr>
        <w:t xml:space="preserve">It is governed by its constitution, which was adopted on </w:t>
      </w:r>
      <w:r w:rsidR="00D076FF" w:rsidRPr="00D076FF">
        <w:rPr>
          <w:sz w:val="28"/>
        </w:rPr>
        <w:t>20</w:t>
      </w:r>
      <w:r w:rsidRPr="00D076FF">
        <w:rPr>
          <w:sz w:val="28"/>
        </w:rPr>
        <w:t>th May</w:t>
      </w:r>
      <w:r w:rsidR="00D076FF" w:rsidRPr="00D076FF">
        <w:rPr>
          <w:sz w:val="28"/>
        </w:rPr>
        <w:t xml:space="preserve"> 2020</w:t>
      </w:r>
      <w:r w:rsidRPr="00D076FF">
        <w:rPr>
          <w:sz w:val="28"/>
        </w:rPr>
        <w:t xml:space="preserve">. </w:t>
      </w:r>
    </w:p>
    <w:p w14:paraId="3E2C23E6" w14:textId="77777777" w:rsidR="00A1384D" w:rsidRPr="00D076FF" w:rsidRDefault="00A1384D" w:rsidP="00A1384D">
      <w:pPr>
        <w:rPr>
          <w:b/>
          <w:color w:val="006666"/>
          <w:sz w:val="28"/>
        </w:rPr>
      </w:pPr>
      <w:r w:rsidRPr="00D076FF">
        <w:rPr>
          <w:b/>
          <w:color w:val="006666"/>
          <w:sz w:val="28"/>
        </w:rPr>
        <w:t xml:space="preserve">Membership </w:t>
      </w:r>
    </w:p>
    <w:p w14:paraId="6639D13F" w14:textId="443DDB44" w:rsidR="00A1384D" w:rsidRPr="00886802" w:rsidRDefault="00886802" w:rsidP="00A1384D">
      <w:pPr>
        <w:rPr>
          <w:sz w:val="28"/>
        </w:rPr>
      </w:pPr>
      <w:r>
        <w:rPr>
          <w:sz w:val="28"/>
        </w:rPr>
        <w:t>BVEDS f</w:t>
      </w:r>
      <w:r w:rsidR="00D076FF">
        <w:rPr>
          <w:sz w:val="28"/>
        </w:rPr>
        <w:t>ull m</w:t>
      </w:r>
      <w:r w:rsidR="00A1384D" w:rsidRPr="00A16F9B">
        <w:rPr>
          <w:sz w:val="28"/>
        </w:rPr>
        <w:t xml:space="preserve">embership is open to all those </w:t>
      </w:r>
      <w:r w:rsidR="00A1384D">
        <w:rPr>
          <w:sz w:val="28"/>
        </w:rPr>
        <w:t>interested</w:t>
      </w:r>
      <w:r w:rsidR="00A1384D" w:rsidRPr="00A16F9B">
        <w:rPr>
          <w:sz w:val="28"/>
        </w:rPr>
        <w:t xml:space="preserve"> in equality and diversity in the veterinary</w:t>
      </w:r>
      <w:r w:rsidR="00A1384D">
        <w:rPr>
          <w:sz w:val="28"/>
        </w:rPr>
        <w:t xml:space="preserve">, nursing, students and allied </w:t>
      </w:r>
      <w:r w:rsidR="00A1384D" w:rsidRPr="00A16F9B">
        <w:rPr>
          <w:sz w:val="28"/>
        </w:rPr>
        <w:t>profession</w:t>
      </w:r>
      <w:r w:rsidR="00A1384D">
        <w:rPr>
          <w:sz w:val="28"/>
        </w:rPr>
        <w:t>s</w:t>
      </w:r>
      <w:r w:rsidR="00A1384D" w:rsidRPr="00A16F9B">
        <w:rPr>
          <w:sz w:val="28"/>
        </w:rPr>
        <w:t>, regardless of race or ethnicity.</w:t>
      </w:r>
      <w:r w:rsidR="00A1384D">
        <w:rPr>
          <w:sz w:val="28"/>
        </w:rPr>
        <w:t xml:space="preserve"> </w:t>
      </w:r>
      <w:r>
        <w:rPr>
          <w:sz w:val="28"/>
        </w:rPr>
        <w:t xml:space="preserve"> </w:t>
      </w:r>
      <w:r w:rsidR="00D076FF" w:rsidRPr="00D076FF">
        <w:rPr>
          <w:b/>
          <w:bCs/>
          <w:sz w:val="28"/>
        </w:rPr>
        <w:t>R</w:t>
      </w:r>
      <w:r w:rsidR="00A1384D" w:rsidRPr="00D076FF">
        <w:rPr>
          <w:b/>
          <w:bCs/>
          <w:sz w:val="28"/>
        </w:rPr>
        <w:t xml:space="preserve">egister as a full member here: </w:t>
      </w:r>
      <w:hyperlink r:id="rId13" w:history="1">
        <w:r w:rsidRPr="00F348EA">
          <w:rPr>
            <w:rStyle w:val="Hyperlink"/>
            <w:b/>
            <w:bCs/>
            <w:sz w:val="28"/>
          </w:rPr>
          <w:t>bveds2016@gmail.com</w:t>
        </w:r>
      </w:hyperlink>
      <w:r>
        <w:rPr>
          <w:b/>
          <w:bCs/>
          <w:sz w:val="28"/>
        </w:rPr>
        <w:t xml:space="preserve"> </w:t>
      </w:r>
    </w:p>
    <w:p w14:paraId="4DDC853A" w14:textId="77777777" w:rsidR="00A1384D" w:rsidRPr="00D076FF" w:rsidRDefault="00A1384D" w:rsidP="00A1384D">
      <w:pPr>
        <w:rPr>
          <w:b/>
          <w:color w:val="006666"/>
          <w:sz w:val="28"/>
        </w:rPr>
      </w:pPr>
      <w:r w:rsidRPr="00D076FF">
        <w:rPr>
          <w:b/>
          <w:color w:val="006666"/>
          <w:sz w:val="28"/>
        </w:rPr>
        <w:t>Appointment of Trustees</w:t>
      </w:r>
    </w:p>
    <w:p w14:paraId="64A45AA1" w14:textId="41F4F923" w:rsidR="00D076FF" w:rsidRPr="00D076FF" w:rsidRDefault="00A1384D" w:rsidP="00A1384D">
      <w:pPr>
        <w:rPr>
          <w:sz w:val="28"/>
        </w:rPr>
      </w:pPr>
      <w:r w:rsidRPr="00D076FF">
        <w:rPr>
          <w:sz w:val="28"/>
        </w:rPr>
        <w:t xml:space="preserve">Trustees are elected by </w:t>
      </w:r>
      <w:r w:rsidR="00D076FF" w:rsidRPr="00D076FF">
        <w:rPr>
          <w:sz w:val="28"/>
        </w:rPr>
        <w:t xml:space="preserve">Trustees </w:t>
      </w:r>
      <w:r w:rsidRPr="00D076FF">
        <w:rPr>
          <w:sz w:val="28"/>
        </w:rPr>
        <w:t>at the Annual General Meeting, which is normally held in February.</w:t>
      </w:r>
      <w:r w:rsidR="00D076FF" w:rsidRPr="00D076FF">
        <w:rPr>
          <w:sz w:val="28"/>
        </w:rPr>
        <w:t xml:space="preserve"> The trustees may co-opt further trustees if they consider doing so would be in the charity's interests. </w:t>
      </w:r>
      <w:r w:rsidRPr="00D076FF">
        <w:rPr>
          <w:sz w:val="28"/>
        </w:rPr>
        <w:t xml:space="preserve">Under the constitution, there must be a minimum of three and not more than six elected trustees. </w:t>
      </w:r>
    </w:p>
    <w:p w14:paraId="375B4916" w14:textId="77777777" w:rsidR="00A1384D" w:rsidRPr="00871F70" w:rsidRDefault="00A1384D" w:rsidP="00A1384D">
      <w:pPr>
        <w:rPr>
          <w:b/>
          <w:bCs/>
          <w:color w:val="006666"/>
          <w:sz w:val="28"/>
        </w:rPr>
      </w:pPr>
      <w:r w:rsidRPr="00871F70">
        <w:rPr>
          <w:b/>
          <w:bCs/>
          <w:color w:val="006666"/>
          <w:sz w:val="28"/>
        </w:rPr>
        <w:t>Trustee recruitment and appointment</w:t>
      </w:r>
    </w:p>
    <w:p w14:paraId="776BF519" w14:textId="77777777" w:rsidR="00886802" w:rsidRDefault="00A1384D" w:rsidP="00A1384D">
      <w:pPr>
        <w:rPr>
          <w:b/>
          <w:bCs/>
          <w:color w:val="006666"/>
          <w:sz w:val="28"/>
        </w:rPr>
      </w:pPr>
      <w:r>
        <w:rPr>
          <w:sz w:val="28"/>
        </w:rPr>
        <w:t>BVEDS charity always seeks trustees from diverse backgrounds in veterinary nursing</w:t>
      </w:r>
      <w:r w:rsidR="00D076FF">
        <w:rPr>
          <w:sz w:val="28"/>
        </w:rPr>
        <w:t xml:space="preserve">, veterinary medicine, </w:t>
      </w:r>
      <w:r>
        <w:rPr>
          <w:sz w:val="28"/>
        </w:rPr>
        <w:t>students</w:t>
      </w:r>
      <w:r w:rsidR="00D076FF">
        <w:rPr>
          <w:sz w:val="28"/>
        </w:rPr>
        <w:t>,</w:t>
      </w:r>
      <w:r>
        <w:rPr>
          <w:sz w:val="28"/>
        </w:rPr>
        <w:t xml:space="preserve"> and allied professions. </w:t>
      </w:r>
      <w:r w:rsidR="00886802">
        <w:rPr>
          <w:sz w:val="28"/>
        </w:rPr>
        <w:t xml:space="preserve"> </w:t>
      </w:r>
      <w:r w:rsidRPr="00D076FF">
        <w:rPr>
          <w:b/>
          <w:bCs/>
          <w:sz w:val="28"/>
        </w:rPr>
        <w:t xml:space="preserve">We welcome you to get in touch if you are interested in applying for a Trustee position at </w:t>
      </w:r>
      <w:hyperlink r:id="rId14" w:history="1">
        <w:r w:rsidR="00886802" w:rsidRPr="00F348EA">
          <w:rPr>
            <w:rStyle w:val="Hyperlink"/>
            <w:b/>
            <w:bCs/>
            <w:sz w:val="28"/>
          </w:rPr>
          <w:t>bveds2016@gmail.com</w:t>
        </w:r>
      </w:hyperlink>
      <w:r w:rsidR="00886802">
        <w:rPr>
          <w:sz w:val="28"/>
        </w:rPr>
        <w:t xml:space="preserve"> </w:t>
      </w:r>
      <w:r w:rsidRPr="00D076FF">
        <w:rPr>
          <w:b/>
          <w:bCs/>
          <w:sz w:val="28"/>
        </w:rPr>
        <w:t xml:space="preserve">We are looking to appoint another </w:t>
      </w:r>
      <w:r w:rsidR="00E608B9" w:rsidRPr="00D076FF">
        <w:rPr>
          <w:b/>
          <w:bCs/>
          <w:sz w:val="28"/>
        </w:rPr>
        <w:t>3</w:t>
      </w:r>
      <w:r w:rsidRPr="00D076FF">
        <w:rPr>
          <w:b/>
          <w:bCs/>
          <w:sz w:val="28"/>
        </w:rPr>
        <w:t xml:space="preserve"> trustees in the coming year</w:t>
      </w:r>
      <w:r w:rsidR="00D076FF" w:rsidRPr="00D076FF">
        <w:rPr>
          <w:b/>
          <w:bCs/>
          <w:sz w:val="28"/>
        </w:rPr>
        <w:t>s.</w:t>
      </w:r>
    </w:p>
    <w:p w14:paraId="42293933" w14:textId="6CBBB06B" w:rsidR="00A1384D" w:rsidRPr="00886802" w:rsidRDefault="00A1384D" w:rsidP="00A1384D">
      <w:pPr>
        <w:rPr>
          <w:sz w:val="28"/>
        </w:rPr>
      </w:pPr>
      <w:r w:rsidRPr="00D076FF">
        <w:rPr>
          <w:b/>
          <w:bCs/>
          <w:color w:val="006666"/>
          <w:sz w:val="28"/>
        </w:rPr>
        <w:t>Management</w:t>
      </w:r>
    </w:p>
    <w:p w14:paraId="5C007664" w14:textId="4050D3CC" w:rsidR="00A1384D" w:rsidRPr="00886802" w:rsidRDefault="00A1384D" w:rsidP="00886802">
      <w:pPr>
        <w:rPr>
          <w:sz w:val="28"/>
        </w:rPr>
      </w:pPr>
      <w:r w:rsidRPr="00886802">
        <w:rPr>
          <w:sz w:val="28"/>
        </w:rPr>
        <w:t>The trustees are responsible for the strategic direction and governance of the charity, whilst day-to-day running tasks are also assisted and delegated to BVEDS volunteers</w:t>
      </w:r>
      <w:r w:rsidR="00886802" w:rsidRPr="00886802">
        <w:rPr>
          <w:sz w:val="28"/>
        </w:rPr>
        <w:t>.</w:t>
      </w:r>
    </w:p>
    <w:p w14:paraId="76D0B8DC" w14:textId="77777777" w:rsidR="00886802" w:rsidRPr="00886802" w:rsidRDefault="00886802" w:rsidP="00886802">
      <w:pPr>
        <w:rPr>
          <w:sz w:val="28"/>
        </w:rPr>
      </w:pPr>
      <w:r w:rsidRPr="00886802">
        <w:rPr>
          <w:sz w:val="28"/>
        </w:rPr>
        <w:t>The management committee currently consists of the charity’s trustees, who meet annually or as needed.</w:t>
      </w:r>
      <w:r>
        <w:rPr>
          <w:sz w:val="28"/>
        </w:rPr>
        <w:t xml:space="preserve"> </w:t>
      </w:r>
      <w:r w:rsidRPr="00886802">
        <w:rPr>
          <w:sz w:val="28"/>
        </w:rPr>
        <w:t>Throughout the year, we hold meetings to discuss progress and development.</w:t>
      </w:r>
    </w:p>
    <w:p w14:paraId="4B776A3F" w14:textId="77777777" w:rsidR="00A1384D" w:rsidRDefault="00A1384D" w:rsidP="00681358">
      <w:pPr>
        <w:spacing w:after="0"/>
        <w:rPr>
          <w:b/>
          <w:color w:val="006666"/>
          <w:sz w:val="28"/>
        </w:rPr>
      </w:pPr>
    </w:p>
    <w:p w14:paraId="4198095D" w14:textId="77777777" w:rsidR="00A1384D" w:rsidRDefault="00A1384D" w:rsidP="00681358">
      <w:pPr>
        <w:spacing w:after="0"/>
        <w:rPr>
          <w:b/>
          <w:color w:val="006666"/>
          <w:sz w:val="28"/>
        </w:rPr>
      </w:pPr>
    </w:p>
    <w:p w14:paraId="6260F150" w14:textId="77777777" w:rsidR="00A1384D" w:rsidRDefault="00A1384D" w:rsidP="00681358">
      <w:pPr>
        <w:spacing w:after="0"/>
        <w:rPr>
          <w:b/>
          <w:color w:val="006666"/>
          <w:sz w:val="28"/>
        </w:rPr>
      </w:pPr>
    </w:p>
    <w:p w14:paraId="0FF143EA" w14:textId="34DBEC6D" w:rsidR="00533CCE" w:rsidRDefault="003D087C" w:rsidP="00681358">
      <w:pPr>
        <w:spacing w:after="0"/>
        <w:rPr>
          <w:b/>
          <w:color w:val="006666"/>
          <w:sz w:val="28"/>
        </w:rPr>
      </w:pPr>
      <w:r>
        <w:rPr>
          <w:b/>
          <w:color w:val="006666"/>
          <w:sz w:val="28"/>
        </w:rPr>
        <w:t>Objectives and activities</w:t>
      </w:r>
    </w:p>
    <w:p w14:paraId="35C717F6" w14:textId="77777777" w:rsidR="00681358" w:rsidRDefault="00681358" w:rsidP="00533CCE">
      <w:pPr>
        <w:rPr>
          <w:color w:val="7F7F7F" w:themeColor="text1" w:themeTint="80"/>
          <w:sz w:val="28"/>
        </w:rPr>
      </w:pPr>
    </w:p>
    <w:p w14:paraId="2B7C856D" w14:textId="7435E41C" w:rsidR="002166FA" w:rsidRPr="00A16F9B" w:rsidRDefault="002166FA" w:rsidP="00A16F9B">
      <w:pPr>
        <w:rPr>
          <w:sz w:val="28"/>
        </w:rPr>
      </w:pPr>
      <w:r w:rsidRPr="00A16F9B">
        <w:rPr>
          <w:sz w:val="28"/>
        </w:rPr>
        <w:t>BVEDS charity objective</w:t>
      </w:r>
      <w:r w:rsidR="00A1384D">
        <w:rPr>
          <w:sz w:val="28"/>
        </w:rPr>
        <w:t>s</w:t>
      </w:r>
      <w:r w:rsidRPr="00A16F9B">
        <w:rPr>
          <w:sz w:val="28"/>
        </w:rPr>
        <w:t xml:space="preserve"> are:</w:t>
      </w:r>
    </w:p>
    <w:p w14:paraId="63177173" w14:textId="2DA10DB1" w:rsidR="002166FA" w:rsidRPr="00A16F9B" w:rsidRDefault="002166FA" w:rsidP="00A16F9B">
      <w:pPr>
        <w:pStyle w:val="ListParagraph"/>
        <w:numPr>
          <w:ilvl w:val="0"/>
          <w:numId w:val="8"/>
        </w:numPr>
        <w:rPr>
          <w:sz w:val="28"/>
        </w:rPr>
      </w:pPr>
      <w:r w:rsidRPr="00A16F9B">
        <w:rPr>
          <w:sz w:val="28"/>
        </w:rPr>
        <w:t>To promote the veterinary professions (veterinary nursing and vet</w:t>
      </w:r>
      <w:r w:rsidR="00A16F9B" w:rsidRPr="00A16F9B">
        <w:rPr>
          <w:sz w:val="28"/>
        </w:rPr>
        <w:t>er</w:t>
      </w:r>
      <w:r w:rsidRPr="00A16F9B">
        <w:rPr>
          <w:sz w:val="28"/>
        </w:rPr>
        <w:t xml:space="preserve">inary </w:t>
      </w:r>
      <w:r w:rsidR="00A16F9B" w:rsidRPr="00A16F9B">
        <w:rPr>
          <w:sz w:val="28"/>
        </w:rPr>
        <w:t>m</w:t>
      </w:r>
      <w:r w:rsidRPr="00A16F9B">
        <w:rPr>
          <w:sz w:val="28"/>
        </w:rPr>
        <w:t>edicine</w:t>
      </w:r>
      <w:r w:rsidR="00A16F9B" w:rsidRPr="00A16F9B">
        <w:rPr>
          <w:sz w:val="28"/>
        </w:rPr>
        <w:t>)</w:t>
      </w:r>
      <w:r w:rsidRPr="00A16F9B">
        <w:rPr>
          <w:sz w:val="28"/>
        </w:rPr>
        <w:t xml:space="preserve"> to people of diverse racial, ethnic and economic backgrounds.</w:t>
      </w:r>
    </w:p>
    <w:p w14:paraId="1568343A" w14:textId="77777777" w:rsidR="002166FA" w:rsidRPr="00A16F9B" w:rsidRDefault="002166FA" w:rsidP="00A16F9B">
      <w:pPr>
        <w:pStyle w:val="ListParagraph"/>
        <w:numPr>
          <w:ilvl w:val="0"/>
          <w:numId w:val="8"/>
        </w:numPr>
        <w:rPr>
          <w:sz w:val="28"/>
        </w:rPr>
      </w:pPr>
      <w:r w:rsidRPr="00A16F9B">
        <w:rPr>
          <w:sz w:val="28"/>
        </w:rPr>
        <w:t>To provide signposting, educational and policy guidance to veterinary organisations, allied professions and individuals wishing to address inequality in access to the veterinary professions.</w:t>
      </w:r>
    </w:p>
    <w:p w14:paraId="59A85AAD" w14:textId="2B724075" w:rsidR="002166FA" w:rsidRPr="00A16F9B" w:rsidRDefault="002166FA" w:rsidP="00A16F9B">
      <w:pPr>
        <w:pStyle w:val="ListParagraph"/>
        <w:numPr>
          <w:ilvl w:val="0"/>
          <w:numId w:val="8"/>
        </w:numPr>
        <w:rPr>
          <w:sz w:val="28"/>
        </w:rPr>
      </w:pPr>
      <w:r w:rsidRPr="00A16F9B">
        <w:rPr>
          <w:sz w:val="28"/>
        </w:rPr>
        <w:t xml:space="preserve">To create a collaborative network of individuals and organisations within the professions </w:t>
      </w:r>
      <w:r w:rsidR="00A1384D">
        <w:rPr>
          <w:sz w:val="28"/>
        </w:rPr>
        <w:t>focusing</w:t>
      </w:r>
      <w:r w:rsidRPr="00A16F9B">
        <w:rPr>
          <w:sz w:val="28"/>
        </w:rPr>
        <w:t xml:space="preserve"> on equality and diversity and tackling discrimination.</w:t>
      </w:r>
    </w:p>
    <w:p w14:paraId="35AD9DFC" w14:textId="3A5C85F9" w:rsidR="00A1384D" w:rsidRDefault="002166FA" w:rsidP="00A1384D">
      <w:pPr>
        <w:pStyle w:val="ListParagraph"/>
        <w:numPr>
          <w:ilvl w:val="0"/>
          <w:numId w:val="8"/>
        </w:numPr>
        <w:rPr>
          <w:sz w:val="28"/>
        </w:rPr>
      </w:pPr>
      <w:r w:rsidRPr="00A16F9B">
        <w:rPr>
          <w:sz w:val="28"/>
        </w:rPr>
        <w:t>To support individuals dealing with discrimination</w:t>
      </w:r>
      <w:r w:rsidR="00886802">
        <w:rPr>
          <w:sz w:val="28"/>
        </w:rPr>
        <w:t xml:space="preserve"> &amp; inequity.</w:t>
      </w:r>
    </w:p>
    <w:p w14:paraId="5F4E44C1" w14:textId="6EF12F39" w:rsidR="00681358" w:rsidRPr="00A1384D" w:rsidRDefault="00681358" w:rsidP="00A1384D">
      <w:pPr>
        <w:rPr>
          <w:sz w:val="28"/>
        </w:rPr>
      </w:pPr>
      <w:r w:rsidRPr="00A1384D">
        <w:rPr>
          <w:b/>
          <w:color w:val="006666"/>
          <w:sz w:val="28"/>
        </w:rPr>
        <w:t>Achievements and performance</w:t>
      </w:r>
    </w:p>
    <w:p w14:paraId="5BDD5076" w14:textId="0A8C7E72" w:rsidR="00871F70" w:rsidRDefault="00871F70" w:rsidP="00681358">
      <w:pPr>
        <w:rPr>
          <w:sz w:val="28"/>
        </w:rPr>
      </w:pPr>
      <w:r>
        <w:rPr>
          <w:sz w:val="28"/>
        </w:rPr>
        <w:t>D</w:t>
      </w:r>
      <w:r w:rsidR="00681358" w:rsidRPr="00C71F13">
        <w:rPr>
          <w:sz w:val="28"/>
        </w:rPr>
        <w:t>uring the financial period</w:t>
      </w:r>
      <w:r>
        <w:rPr>
          <w:sz w:val="28"/>
        </w:rPr>
        <w:t xml:space="preserve"> 202</w:t>
      </w:r>
      <w:r w:rsidR="00A1384D">
        <w:rPr>
          <w:sz w:val="28"/>
        </w:rPr>
        <w:t>3</w:t>
      </w:r>
      <w:r>
        <w:rPr>
          <w:sz w:val="28"/>
        </w:rPr>
        <w:t>-202</w:t>
      </w:r>
      <w:r w:rsidR="00A1384D">
        <w:rPr>
          <w:sz w:val="28"/>
        </w:rPr>
        <w:t>4</w:t>
      </w:r>
      <w:r>
        <w:rPr>
          <w:sz w:val="28"/>
        </w:rPr>
        <w:t xml:space="preserve"> we have engaged in the following activities. </w:t>
      </w:r>
    </w:p>
    <w:p w14:paraId="10355E91" w14:textId="7CD1D1F6" w:rsidR="00871F70" w:rsidRDefault="00871F70" w:rsidP="00871F70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BVEDS has been engaged in educational talks </w:t>
      </w:r>
      <w:r w:rsidR="00A1384D">
        <w:rPr>
          <w:sz w:val="28"/>
        </w:rPr>
        <w:t xml:space="preserve">and conferences </w:t>
      </w:r>
      <w:r>
        <w:rPr>
          <w:sz w:val="28"/>
        </w:rPr>
        <w:t>in the UK and internationally on the topic of equity, diversity &amp; inclusion (EDI).</w:t>
      </w:r>
    </w:p>
    <w:p w14:paraId="1F60BA96" w14:textId="522892B4" w:rsidR="00871F70" w:rsidRPr="00A16F9B" w:rsidRDefault="00871F70" w:rsidP="00871F70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BVEDS has continued to p</w:t>
      </w:r>
      <w:r w:rsidRPr="00A16F9B">
        <w:rPr>
          <w:sz w:val="28"/>
        </w:rPr>
        <w:t>rovide signposting, educational and policy guidance to veterinary organisations, allied professions and individuals wishing to address inequality in access to the veterinary professions.</w:t>
      </w:r>
    </w:p>
    <w:p w14:paraId="069728F8" w14:textId="6C2393AD" w:rsidR="00871F70" w:rsidRDefault="00871F70" w:rsidP="00871F70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S</w:t>
      </w:r>
      <w:r w:rsidRPr="00A16F9B">
        <w:rPr>
          <w:sz w:val="28"/>
        </w:rPr>
        <w:t>upport</w:t>
      </w:r>
      <w:r w:rsidR="00A1384D">
        <w:rPr>
          <w:sz w:val="28"/>
        </w:rPr>
        <w:t>ed</w:t>
      </w:r>
      <w:r w:rsidRPr="00A16F9B">
        <w:rPr>
          <w:sz w:val="28"/>
        </w:rPr>
        <w:t xml:space="preserve"> individuals dealing with discrimination</w:t>
      </w:r>
      <w:r>
        <w:rPr>
          <w:sz w:val="28"/>
        </w:rPr>
        <w:t xml:space="preserve"> and allies</w:t>
      </w:r>
      <w:r w:rsidR="00A1384D">
        <w:rPr>
          <w:sz w:val="28"/>
        </w:rPr>
        <w:t>,</w:t>
      </w:r>
      <w:r>
        <w:rPr>
          <w:sz w:val="28"/>
        </w:rPr>
        <w:t xml:space="preserve"> creating more inclusive workplaces.</w:t>
      </w:r>
    </w:p>
    <w:p w14:paraId="7DBA0751" w14:textId="75EF162E" w:rsidR="00886802" w:rsidRPr="00A16F9B" w:rsidRDefault="00886802" w:rsidP="00886802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Assisted in </w:t>
      </w:r>
      <w:r w:rsidR="00277840">
        <w:rPr>
          <w:sz w:val="28"/>
        </w:rPr>
        <w:t>supporting</w:t>
      </w:r>
      <w:r>
        <w:rPr>
          <w:sz w:val="28"/>
        </w:rPr>
        <w:t xml:space="preserve"> a </w:t>
      </w:r>
      <w:r w:rsidRPr="00A16F9B">
        <w:rPr>
          <w:sz w:val="28"/>
        </w:rPr>
        <w:t>collaborative</w:t>
      </w:r>
      <w:r>
        <w:rPr>
          <w:sz w:val="28"/>
        </w:rPr>
        <w:t xml:space="preserve"> EDI training organisation for the veterinary secto</w:t>
      </w:r>
      <w:r w:rsidR="00277840">
        <w:rPr>
          <w:sz w:val="28"/>
        </w:rPr>
        <w:t>r.</w:t>
      </w:r>
    </w:p>
    <w:p w14:paraId="32D438CA" w14:textId="370D811B" w:rsidR="00871F70" w:rsidRPr="00A16F9B" w:rsidRDefault="00871F70" w:rsidP="00871F70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Has received</w:t>
      </w:r>
      <w:r w:rsidR="00886802">
        <w:rPr>
          <w:sz w:val="28"/>
        </w:rPr>
        <w:t xml:space="preserve"> </w:t>
      </w:r>
      <w:r>
        <w:rPr>
          <w:sz w:val="28"/>
        </w:rPr>
        <w:t xml:space="preserve">donations </w:t>
      </w:r>
      <w:r w:rsidR="00F02A14">
        <w:rPr>
          <w:sz w:val="28"/>
        </w:rPr>
        <w:t>for the purpose of providing financial support for students in hardship</w:t>
      </w:r>
      <w:r w:rsidR="004970ED">
        <w:rPr>
          <w:sz w:val="28"/>
        </w:rPr>
        <w:t xml:space="preserve"> and has created a procedure for awarding grants</w:t>
      </w:r>
      <w:r w:rsidR="00277840">
        <w:rPr>
          <w:sz w:val="28"/>
        </w:rPr>
        <w:t>.</w:t>
      </w:r>
    </w:p>
    <w:p w14:paraId="69766920" w14:textId="77777777" w:rsidR="00A1384D" w:rsidRDefault="00A1384D" w:rsidP="00A1384D">
      <w:pPr>
        <w:rPr>
          <w:sz w:val="28"/>
        </w:rPr>
      </w:pPr>
    </w:p>
    <w:p w14:paraId="58CE2248" w14:textId="77777777" w:rsidR="00DF2204" w:rsidRDefault="00DF2204" w:rsidP="00DF2204">
      <w:pPr>
        <w:rPr>
          <w:color w:val="7F7F7F" w:themeColor="text1" w:themeTint="80"/>
          <w:sz w:val="28"/>
        </w:rPr>
      </w:pPr>
      <w:r w:rsidRPr="00815FA7">
        <w:rPr>
          <w:b/>
          <w:color w:val="006666"/>
          <w:sz w:val="28"/>
        </w:rPr>
        <w:lastRenderedPageBreak/>
        <w:t>Financial review</w:t>
      </w:r>
    </w:p>
    <w:p w14:paraId="7705F7EC" w14:textId="77777777" w:rsidR="00DF2204" w:rsidRDefault="00DF2204" w:rsidP="00DF2204">
      <w:pPr>
        <w:rPr>
          <w:color w:val="7F7F7F" w:themeColor="text1" w:themeTint="80"/>
          <w:sz w:val="28"/>
        </w:rPr>
      </w:pPr>
      <w:r>
        <w:rPr>
          <w:color w:val="006666"/>
          <w:sz w:val="28"/>
        </w:rPr>
        <w:t>Financial year:</w:t>
      </w:r>
      <w:r w:rsidRPr="00A1384D">
        <w:rPr>
          <w:color w:val="006666"/>
          <w:sz w:val="28"/>
        </w:rPr>
        <w:t>18-05-2023 to</w:t>
      </w:r>
      <w:r>
        <w:rPr>
          <w:color w:val="006666"/>
          <w:sz w:val="28"/>
        </w:rPr>
        <w:t xml:space="preserve"> </w:t>
      </w:r>
      <w:r w:rsidRPr="00A1384D">
        <w:rPr>
          <w:color w:val="006666"/>
          <w:sz w:val="28"/>
        </w:rPr>
        <w:t>18-05-2024</w:t>
      </w:r>
    </w:p>
    <w:p w14:paraId="4B789432" w14:textId="77777777" w:rsidR="00DF2204" w:rsidRPr="00E608B9" w:rsidRDefault="00DF2204" w:rsidP="00DF2204">
      <w:pPr>
        <w:rPr>
          <w:sz w:val="28"/>
        </w:rPr>
      </w:pPr>
      <w:r w:rsidRPr="00D7474A">
        <w:rPr>
          <w:sz w:val="28"/>
        </w:rPr>
        <w:t>At the end of 202</w:t>
      </w:r>
      <w:r>
        <w:rPr>
          <w:sz w:val="28"/>
        </w:rPr>
        <w:t>1</w:t>
      </w:r>
      <w:r w:rsidRPr="00D7474A">
        <w:rPr>
          <w:sz w:val="28"/>
        </w:rPr>
        <w:t>-</w:t>
      </w:r>
      <w:r w:rsidRPr="00E608B9">
        <w:rPr>
          <w:sz w:val="28"/>
        </w:rPr>
        <w:t>2022, BVEDS held £885 in its bank account.</w:t>
      </w:r>
    </w:p>
    <w:p w14:paraId="6BDA267E" w14:textId="77777777" w:rsidR="00DF2204" w:rsidRDefault="00DF2204" w:rsidP="00DF2204">
      <w:pPr>
        <w:rPr>
          <w:sz w:val="28"/>
        </w:rPr>
      </w:pPr>
      <w:r w:rsidRPr="00E608B9">
        <w:rPr>
          <w:sz w:val="28"/>
        </w:rPr>
        <w:t>At the end of 2022-2023, BVEDS held £2386 in its bank account</w:t>
      </w:r>
      <w:r>
        <w:rPr>
          <w:sz w:val="28"/>
        </w:rPr>
        <w:t>.</w:t>
      </w:r>
    </w:p>
    <w:p w14:paraId="79D68C87" w14:textId="7D197421" w:rsidR="00DF2204" w:rsidRDefault="00DF2204" w:rsidP="00A1384D">
      <w:pPr>
        <w:rPr>
          <w:b/>
          <w:bCs/>
          <w:sz w:val="28"/>
        </w:rPr>
      </w:pPr>
      <w:r>
        <w:rPr>
          <w:sz w:val="28"/>
        </w:rPr>
        <w:t>At the end of</w:t>
      </w:r>
      <w:r w:rsidRPr="00E2223B">
        <w:rPr>
          <w:sz w:val="28"/>
        </w:rPr>
        <w:t xml:space="preserve"> </w:t>
      </w:r>
      <w:r>
        <w:rPr>
          <w:sz w:val="28"/>
        </w:rPr>
        <w:t>the</w:t>
      </w:r>
      <w:r w:rsidRPr="00E2223B">
        <w:rPr>
          <w:sz w:val="28"/>
        </w:rPr>
        <w:t xml:space="preserve"> 202</w:t>
      </w:r>
      <w:r>
        <w:rPr>
          <w:sz w:val="28"/>
        </w:rPr>
        <w:t>3</w:t>
      </w:r>
      <w:r w:rsidRPr="00E2223B">
        <w:rPr>
          <w:sz w:val="28"/>
        </w:rPr>
        <w:t>-202</w:t>
      </w:r>
      <w:r>
        <w:rPr>
          <w:sz w:val="28"/>
        </w:rPr>
        <w:t>4 period,</w:t>
      </w:r>
      <w:r w:rsidRPr="00E2223B">
        <w:rPr>
          <w:sz w:val="28"/>
        </w:rPr>
        <w:t xml:space="preserve"> the charity</w:t>
      </w:r>
      <w:r w:rsidRPr="00B917BA">
        <w:rPr>
          <w:b/>
          <w:bCs/>
          <w:sz w:val="28"/>
        </w:rPr>
        <w:t xml:space="preserve"> h</w:t>
      </w:r>
      <w:r w:rsidRPr="00D7474A">
        <w:rPr>
          <w:b/>
          <w:bCs/>
          <w:sz w:val="28"/>
        </w:rPr>
        <w:t>olds £</w:t>
      </w:r>
      <w:r>
        <w:rPr>
          <w:b/>
          <w:bCs/>
          <w:sz w:val="28"/>
        </w:rPr>
        <w:t>2</w:t>
      </w:r>
      <w:r w:rsidR="001A38B4">
        <w:rPr>
          <w:b/>
          <w:bCs/>
          <w:sz w:val="28"/>
        </w:rPr>
        <w:t>970 i</w:t>
      </w:r>
      <w:r w:rsidRPr="00D7474A">
        <w:rPr>
          <w:b/>
          <w:bCs/>
          <w:sz w:val="28"/>
        </w:rPr>
        <w:t>n its bank account</w:t>
      </w:r>
      <w:r>
        <w:rPr>
          <w:b/>
          <w:bCs/>
          <w:sz w:val="28"/>
        </w:rPr>
        <w:t xml:space="preserve">. </w:t>
      </w:r>
    </w:p>
    <w:p w14:paraId="03D055A0" w14:textId="77777777" w:rsidR="004D4D66" w:rsidRDefault="004D4D66" w:rsidP="00A1384D">
      <w:pPr>
        <w:rPr>
          <w:b/>
          <w:bCs/>
          <w:sz w:val="28"/>
        </w:rPr>
      </w:pPr>
    </w:p>
    <w:p w14:paraId="08B0003A" w14:textId="62706138" w:rsidR="00DF2204" w:rsidRPr="00DF2204" w:rsidRDefault="00DF2204" w:rsidP="00A1384D">
      <w:pPr>
        <w:rPr>
          <w:b/>
          <w:color w:val="006666"/>
          <w:sz w:val="28"/>
        </w:rPr>
      </w:pPr>
      <w:r w:rsidRPr="00DF2204">
        <w:rPr>
          <w:b/>
          <w:color w:val="006666"/>
          <w:sz w:val="28"/>
        </w:rPr>
        <w:t>Receipts</w:t>
      </w:r>
    </w:p>
    <w:p w14:paraId="354F8D51" w14:textId="5F6D8BA1" w:rsidR="00DF2204" w:rsidRPr="00DF2204" w:rsidRDefault="00DF2204" w:rsidP="00A1384D">
      <w:pPr>
        <w:rPr>
          <w:b/>
          <w:bCs/>
          <w:sz w:val="28"/>
        </w:rPr>
      </w:pPr>
      <w:r>
        <w:rPr>
          <w:b/>
          <w:bCs/>
          <w:sz w:val="28"/>
        </w:rPr>
        <w:t>£</w:t>
      </w:r>
      <w:r w:rsidR="00F40987">
        <w:rPr>
          <w:b/>
          <w:bCs/>
          <w:sz w:val="28"/>
        </w:rPr>
        <w:t>656</w:t>
      </w:r>
      <w:r>
        <w:rPr>
          <w:b/>
          <w:bCs/>
          <w:sz w:val="28"/>
        </w:rPr>
        <w:t xml:space="preserve"> was received by BVEDS charity in 2023-2024. </w:t>
      </w:r>
    </w:p>
    <w:p w14:paraId="5409C821" w14:textId="6CFD347B" w:rsidR="00A1384D" w:rsidRPr="00DF2204" w:rsidRDefault="00DF2204" w:rsidP="00A1384D">
      <w:pPr>
        <w:rPr>
          <w:color w:val="000000" w:themeColor="text1"/>
          <w:sz w:val="28"/>
        </w:rPr>
      </w:pPr>
      <w:r w:rsidRPr="00DF2204">
        <w:rPr>
          <w:color w:val="000000" w:themeColor="text1"/>
          <w:sz w:val="28"/>
        </w:rPr>
        <w:t>O</w:t>
      </w:r>
      <w:r w:rsidR="00A1384D" w:rsidRPr="00DF2204">
        <w:rPr>
          <w:color w:val="000000" w:themeColor="text1"/>
          <w:sz w:val="28"/>
        </w:rPr>
        <w:t xml:space="preserve">ur main </w:t>
      </w:r>
      <w:r w:rsidR="00D24813" w:rsidRPr="00DF2204">
        <w:rPr>
          <w:color w:val="000000" w:themeColor="text1"/>
          <w:sz w:val="28"/>
        </w:rPr>
        <w:t>funding source</w:t>
      </w:r>
      <w:r w:rsidR="00A1384D" w:rsidRPr="00DF2204">
        <w:rPr>
          <w:color w:val="000000" w:themeColor="text1"/>
          <w:sz w:val="28"/>
        </w:rPr>
        <w:t xml:space="preserve"> continues to be small donations from individuals</w:t>
      </w:r>
      <w:r w:rsidR="00D24813" w:rsidRPr="00DF2204">
        <w:rPr>
          <w:color w:val="000000" w:themeColor="text1"/>
          <w:sz w:val="28"/>
        </w:rPr>
        <w:t xml:space="preserve"> and payment for providing</w:t>
      </w:r>
      <w:r w:rsidR="00170BDF" w:rsidRPr="00DF2204">
        <w:rPr>
          <w:color w:val="000000" w:themeColor="text1"/>
          <w:sz w:val="28"/>
        </w:rPr>
        <w:t xml:space="preserve"> educational anti-racism talks</w:t>
      </w:r>
      <w:r w:rsidR="00D24813" w:rsidRPr="00DF2204">
        <w:rPr>
          <w:color w:val="000000" w:themeColor="text1"/>
          <w:sz w:val="28"/>
        </w:rPr>
        <w:t>.</w:t>
      </w:r>
    </w:p>
    <w:p w14:paraId="164F8810" w14:textId="497C0490" w:rsidR="00A1384D" w:rsidRPr="00DF2204" w:rsidRDefault="00A1384D" w:rsidP="00A1384D">
      <w:pPr>
        <w:rPr>
          <w:color w:val="000000" w:themeColor="text1"/>
          <w:sz w:val="28"/>
        </w:rPr>
      </w:pPr>
      <w:r w:rsidRPr="00DF2204">
        <w:rPr>
          <w:color w:val="000000" w:themeColor="text1"/>
          <w:sz w:val="28"/>
        </w:rPr>
        <w:t>Receipts on the unrestricted fund were £</w:t>
      </w:r>
      <w:r w:rsidR="00F40987">
        <w:rPr>
          <w:color w:val="000000" w:themeColor="text1"/>
          <w:sz w:val="28"/>
        </w:rPr>
        <w:t>656</w:t>
      </w:r>
      <w:r w:rsidRPr="00DF2204">
        <w:rPr>
          <w:color w:val="000000" w:themeColor="text1"/>
          <w:sz w:val="28"/>
        </w:rPr>
        <w:t xml:space="preserve"> (</w:t>
      </w:r>
      <w:r w:rsidR="00D24813" w:rsidRPr="00DF2204">
        <w:rPr>
          <w:color w:val="000000" w:themeColor="text1"/>
          <w:sz w:val="28"/>
        </w:rPr>
        <w:t xml:space="preserve">2022- </w:t>
      </w:r>
      <w:r w:rsidRPr="00DF2204">
        <w:rPr>
          <w:color w:val="000000" w:themeColor="text1"/>
          <w:sz w:val="28"/>
        </w:rPr>
        <w:t>20</w:t>
      </w:r>
      <w:r w:rsidR="00D24813" w:rsidRPr="00DF2204">
        <w:rPr>
          <w:color w:val="000000" w:themeColor="text1"/>
          <w:sz w:val="28"/>
        </w:rPr>
        <w:t>23</w:t>
      </w:r>
      <w:r w:rsidRPr="00DF2204">
        <w:rPr>
          <w:color w:val="000000" w:themeColor="text1"/>
          <w:sz w:val="28"/>
        </w:rPr>
        <w:t>: £</w:t>
      </w:r>
      <w:r w:rsidR="00D24813" w:rsidRPr="00DF2204">
        <w:rPr>
          <w:color w:val="000000" w:themeColor="text1"/>
          <w:sz w:val="28"/>
        </w:rPr>
        <w:t>1001</w:t>
      </w:r>
      <w:r w:rsidRPr="00DF2204">
        <w:rPr>
          <w:color w:val="000000" w:themeColor="text1"/>
          <w:sz w:val="28"/>
        </w:rPr>
        <w:t xml:space="preserve">) </w:t>
      </w:r>
    </w:p>
    <w:p w14:paraId="00CB1445" w14:textId="77777777" w:rsidR="00DF2204" w:rsidRDefault="00DF2204" w:rsidP="00DF2204">
      <w:pPr>
        <w:rPr>
          <w:b/>
          <w:bCs/>
          <w:sz w:val="28"/>
        </w:rPr>
      </w:pPr>
      <w:r>
        <w:rPr>
          <w:b/>
          <w:bCs/>
          <w:sz w:val="28"/>
        </w:rPr>
        <w:t>This was made up of:</w:t>
      </w:r>
    </w:p>
    <w:p w14:paraId="09D549C0" w14:textId="77777777" w:rsidR="00DF2204" w:rsidRPr="00D7474A" w:rsidRDefault="00DF2204" w:rsidP="00DF2204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>£500</w:t>
      </w:r>
      <w:r w:rsidRPr="00D7474A">
        <w:rPr>
          <w:sz w:val="28"/>
        </w:rPr>
        <w:t xml:space="preserve"> as payment for </w:t>
      </w:r>
      <w:r>
        <w:rPr>
          <w:sz w:val="28"/>
        </w:rPr>
        <w:t xml:space="preserve">an </w:t>
      </w:r>
      <w:r w:rsidRPr="00D7474A">
        <w:rPr>
          <w:sz w:val="28"/>
        </w:rPr>
        <w:t xml:space="preserve">educational session </w:t>
      </w:r>
      <w:r>
        <w:rPr>
          <w:sz w:val="28"/>
        </w:rPr>
        <w:t>for a corporate veterinary service provider.</w:t>
      </w:r>
    </w:p>
    <w:p w14:paraId="1BEA8B87" w14:textId="67E0E755" w:rsidR="00DF2204" w:rsidRPr="00DF2204" w:rsidRDefault="00DF2204" w:rsidP="00DF2204">
      <w:pPr>
        <w:pStyle w:val="ListParagraph"/>
        <w:numPr>
          <w:ilvl w:val="0"/>
          <w:numId w:val="9"/>
        </w:numPr>
        <w:rPr>
          <w:sz w:val="28"/>
        </w:rPr>
      </w:pPr>
      <w:r w:rsidRPr="00D7474A">
        <w:rPr>
          <w:sz w:val="28"/>
        </w:rPr>
        <w:t>£</w:t>
      </w:r>
      <w:r>
        <w:rPr>
          <w:sz w:val="28"/>
        </w:rPr>
        <w:t>1</w:t>
      </w:r>
      <w:r w:rsidR="001A38B4">
        <w:rPr>
          <w:sz w:val="28"/>
        </w:rPr>
        <w:t>56</w:t>
      </w:r>
      <w:r w:rsidRPr="00D7474A">
        <w:rPr>
          <w:sz w:val="28"/>
        </w:rPr>
        <w:t xml:space="preserve"> </w:t>
      </w:r>
      <w:r>
        <w:rPr>
          <w:sz w:val="28"/>
        </w:rPr>
        <w:t xml:space="preserve">as </w:t>
      </w:r>
      <w:r w:rsidR="00F40987">
        <w:rPr>
          <w:sz w:val="28"/>
        </w:rPr>
        <w:t>several</w:t>
      </w:r>
      <w:r w:rsidR="001A38B4">
        <w:rPr>
          <w:sz w:val="28"/>
        </w:rPr>
        <w:t xml:space="preserve"> small donations from individuals through </w:t>
      </w:r>
      <w:r>
        <w:rPr>
          <w:sz w:val="28"/>
        </w:rPr>
        <w:t xml:space="preserve">Just </w:t>
      </w:r>
      <w:r w:rsidR="00F40987">
        <w:rPr>
          <w:sz w:val="28"/>
        </w:rPr>
        <w:t>G</w:t>
      </w:r>
      <w:r>
        <w:rPr>
          <w:sz w:val="28"/>
        </w:rPr>
        <w:t>iving</w:t>
      </w:r>
      <w:r w:rsidR="001A38B4">
        <w:rPr>
          <w:sz w:val="28"/>
        </w:rPr>
        <w:t>.</w:t>
      </w:r>
    </w:p>
    <w:p w14:paraId="20B2248B" w14:textId="77777777" w:rsidR="004D4D66" w:rsidRDefault="004D4D66" w:rsidP="00DF2204">
      <w:pPr>
        <w:rPr>
          <w:b/>
          <w:color w:val="006666"/>
          <w:sz w:val="28"/>
        </w:rPr>
      </w:pPr>
    </w:p>
    <w:p w14:paraId="2BA1EEE2" w14:textId="6A71896E" w:rsidR="00DF2204" w:rsidRPr="00DF2204" w:rsidRDefault="00DF2204" w:rsidP="00DF2204">
      <w:pPr>
        <w:rPr>
          <w:b/>
          <w:color w:val="006666"/>
          <w:sz w:val="28"/>
        </w:rPr>
      </w:pPr>
      <w:r w:rsidRPr="00DF2204">
        <w:rPr>
          <w:b/>
          <w:color w:val="006666"/>
          <w:sz w:val="28"/>
        </w:rPr>
        <w:t>Payments</w:t>
      </w:r>
    </w:p>
    <w:p w14:paraId="4AC762AA" w14:textId="470D08AC" w:rsidR="00DF2204" w:rsidRDefault="00A1384D" w:rsidP="00A1384D">
      <w:pPr>
        <w:rPr>
          <w:b/>
          <w:bCs/>
          <w:color w:val="000000" w:themeColor="text1"/>
          <w:sz w:val="28"/>
        </w:rPr>
      </w:pPr>
      <w:r w:rsidRPr="00DF2204">
        <w:rPr>
          <w:color w:val="000000" w:themeColor="text1"/>
          <w:sz w:val="28"/>
        </w:rPr>
        <w:t xml:space="preserve">Payments </w:t>
      </w:r>
      <w:r w:rsidR="00DF2204">
        <w:rPr>
          <w:color w:val="000000" w:themeColor="text1"/>
          <w:sz w:val="28"/>
        </w:rPr>
        <w:t xml:space="preserve">from the unrestricted fund </w:t>
      </w:r>
      <w:r w:rsidRPr="00DF2204">
        <w:rPr>
          <w:color w:val="000000" w:themeColor="text1"/>
          <w:sz w:val="28"/>
        </w:rPr>
        <w:t xml:space="preserve">for the year were </w:t>
      </w:r>
      <w:r w:rsidRPr="00DF2204">
        <w:rPr>
          <w:b/>
          <w:bCs/>
          <w:color w:val="000000" w:themeColor="text1"/>
          <w:sz w:val="28"/>
        </w:rPr>
        <w:t>£</w:t>
      </w:r>
      <w:r w:rsidR="00D24813" w:rsidRPr="00DF2204">
        <w:rPr>
          <w:b/>
          <w:bCs/>
          <w:color w:val="000000" w:themeColor="text1"/>
          <w:sz w:val="28"/>
        </w:rPr>
        <w:t>72 for a</w:t>
      </w:r>
      <w:r w:rsidR="00170BDF" w:rsidRPr="00DF2204">
        <w:rPr>
          <w:b/>
          <w:bCs/>
          <w:color w:val="000000" w:themeColor="text1"/>
          <w:sz w:val="28"/>
        </w:rPr>
        <w:t xml:space="preserve"> conference</w:t>
      </w:r>
      <w:r w:rsidR="00D24813" w:rsidRPr="00DF2204">
        <w:rPr>
          <w:b/>
          <w:bCs/>
          <w:color w:val="000000" w:themeColor="text1"/>
          <w:sz w:val="28"/>
        </w:rPr>
        <w:t xml:space="preserve"> banner</w:t>
      </w:r>
      <w:r w:rsidR="00170BDF" w:rsidRPr="00DF2204">
        <w:rPr>
          <w:b/>
          <w:bCs/>
          <w:color w:val="000000" w:themeColor="text1"/>
          <w:sz w:val="28"/>
        </w:rPr>
        <w:t>.</w:t>
      </w:r>
    </w:p>
    <w:p w14:paraId="16F00834" w14:textId="77777777" w:rsidR="00DF2204" w:rsidRDefault="00DF2204" w:rsidP="00A1384D">
      <w:pPr>
        <w:rPr>
          <w:b/>
          <w:bCs/>
          <w:color w:val="000000" w:themeColor="text1"/>
          <w:sz w:val="28"/>
        </w:rPr>
      </w:pPr>
    </w:p>
    <w:p w14:paraId="309B3481" w14:textId="2C43FB50" w:rsidR="00DF2204" w:rsidRPr="00DF2204" w:rsidRDefault="00DF2204" w:rsidP="00A1384D">
      <w:pPr>
        <w:rPr>
          <w:color w:val="000000" w:themeColor="text1"/>
        </w:rPr>
      </w:pPr>
      <w:r w:rsidRPr="00DF2204">
        <w:rPr>
          <w:b/>
          <w:color w:val="006666"/>
          <w:sz w:val="28"/>
        </w:rPr>
        <w:t xml:space="preserve">Transfers </w:t>
      </w:r>
    </w:p>
    <w:p w14:paraId="47EC7102" w14:textId="5C7DF33E" w:rsidR="00A1384D" w:rsidRPr="00DF2204" w:rsidRDefault="00A1384D" w:rsidP="00A1384D">
      <w:pPr>
        <w:rPr>
          <w:color w:val="000000" w:themeColor="text1"/>
          <w:sz w:val="28"/>
        </w:rPr>
      </w:pPr>
      <w:r w:rsidRPr="00DF2204">
        <w:rPr>
          <w:color w:val="000000" w:themeColor="text1"/>
          <w:sz w:val="28"/>
        </w:rPr>
        <w:t>At the end of the year, £</w:t>
      </w:r>
      <w:r w:rsidR="00D24813" w:rsidRPr="00DF2204">
        <w:rPr>
          <w:color w:val="000000" w:themeColor="text1"/>
          <w:sz w:val="28"/>
        </w:rPr>
        <w:t xml:space="preserve">2000 was transferred from the unrestricted fund to the </w:t>
      </w:r>
      <w:r w:rsidRPr="00DF2204">
        <w:rPr>
          <w:color w:val="000000" w:themeColor="text1"/>
          <w:sz w:val="28"/>
        </w:rPr>
        <w:t>restricted</w:t>
      </w:r>
      <w:r w:rsidR="00DF2204">
        <w:rPr>
          <w:color w:val="000000" w:themeColor="text1"/>
          <w:sz w:val="28"/>
        </w:rPr>
        <w:t xml:space="preserve"> </w:t>
      </w:r>
      <w:hyperlink r:id="rId15" w:history="1">
        <w:r w:rsidR="00DF2204" w:rsidRPr="004D4D66">
          <w:rPr>
            <w:rStyle w:val="Hyperlink"/>
            <w:sz w:val="28"/>
          </w:rPr>
          <w:t>‘Pay it forward’</w:t>
        </w:r>
      </w:hyperlink>
      <w:r w:rsidRPr="00DF2204">
        <w:rPr>
          <w:b/>
          <w:bCs/>
          <w:color w:val="0070C0"/>
          <w:sz w:val="32"/>
          <w:szCs w:val="24"/>
        </w:rPr>
        <w:t xml:space="preserve"> </w:t>
      </w:r>
      <w:r w:rsidR="00D24813" w:rsidRPr="00DF2204">
        <w:rPr>
          <w:color w:val="000000" w:themeColor="text1"/>
          <w:sz w:val="28"/>
        </w:rPr>
        <w:t>fund before the PIF fund opened in Nov 2024 for grant applications from final-year students in financial hardship.</w:t>
      </w:r>
    </w:p>
    <w:p w14:paraId="7F29B69D" w14:textId="77777777" w:rsidR="004D4D66" w:rsidRDefault="004D4D66">
      <w:pPr>
        <w:rPr>
          <w:b/>
          <w:color w:val="006666"/>
          <w:sz w:val="28"/>
        </w:rPr>
      </w:pPr>
      <w:r>
        <w:rPr>
          <w:b/>
          <w:color w:val="006666"/>
          <w:sz w:val="28"/>
        </w:rPr>
        <w:br w:type="page"/>
      </w:r>
    </w:p>
    <w:p w14:paraId="54B841A7" w14:textId="6D30AB54" w:rsidR="00A1384D" w:rsidRPr="00DF2204" w:rsidRDefault="00A1384D" w:rsidP="00A1384D">
      <w:pPr>
        <w:rPr>
          <w:b/>
          <w:color w:val="006666"/>
          <w:sz w:val="28"/>
        </w:rPr>
      </w:pPr>
      <w:r w:rsidRPr="00DF2204">
        <w:rPr>
          <w:b/>
          <w:color w:val="006666"/>
          <w:sz w:val="28"/>
        </w:rPr>
        <w:lastRenderedPageBreak/>
        <w:t>Reserves Policy</w:t>
      </w:r>
    </w:p>
    <w:p w14:paraId="6AAD0892" w14:textId="70542AC5" w:rsidR="00A1384D" w:rsidRPr="004D4D66" w:rsidRDefault="00A1384D" w:rsidP="00A1384D">
      <w:pPr>
        <w:rPr>
          <w:sz w:val="28"/>
        </w:rPr>
      </w:pPr>
      <w:r w:rsidRPr="004D4D66">
        <w:rPr>
          <w:sz w:val="28"/>
        </w:rPr>
        <w:t>The trustees’ policy is to maintain positive reserves</w:t>
      </w:r>
      <w:r w:rsidR="00D24813" w:rsidRPr="004D4D66">
        <w:rPr>
          <w:sz w:val="28"/>
        </w:rPr>
        <w:t xml:space="preserve"> of £200 in the unrestricted fund</w:t>
      </w:r>
      <w:r w:rsidR="00DF2204" w:rsidRPr="004D4D66">
        <w:rPr>
          <w:sz w:val="28"/>
        </w:rPr>
        <w:t xml:space="preserve"> and no deficits.</w:t>
      </w:r>
    </w:p>
    <w:p w14:paraId="1E9D6B8E" w14:textId="7CC31F52" w:rsidR="00A1384D" w:rsidRPr="004D4D66" w:rsidRDefault="00D24813" w:rsidP="00A1384D">
      <w:pPr>
        <w:rPr>
          <w:sz w:val="28"/>
        </w:rPr>
      </w:pPr>
      <w:r w:rsidRPr="004D4D66">
        <w:rPr>
          <w:sz w:val="28"/>
        </w:rPr>
        <w:t>Following the transfer of £2000 from the unrestricted to the restricted PIF fund at the end of the 2023-2024 period</w:t>
      </w:r>
      <w:r w:rsidR="00170BDF" w:rsidRPr="004D4D66">
        <w:rPr>
          <w:sz w:val="28"/>
        </w:rPr>
        <w:t>,</w:t>
      </w:r>
      <w:r w:rsidRPr="004D4D66">
        <w:rPr>
          <w:sz w:val="28"/>
        </w:rPr>
        <w:t xml:space="preserve"> £</w:t>
      </w:r>
      <w:r w:rsidR="00F40987">
        <w:rPr>
          <w:sz w:val="28"/>
        </w:rPr>
        <w:t>970</w:t>
      </w:r>
      <w:r w:rsidRPr="004D4D66">
        <w:rPr>
          <w:sz w:val="28"/>
        </w:rPr>
        <w:t xml:space="preserve"> remained in the unrestricted fund for general use</w:t>
      </w:r>
      <w:r w:rsidR="00A1384D" w:rsidRPr="004D4D66">
        <w:rPr>
          <w:sz w:val="28"/>
        </w:rPr>
        <w:t>, which is within the target range.</w:t>
      </w:r>
    </w:p>
    <w:p w14:paraId="1833E873" w14:textId="77777777" w:rsidR="00A1384D" w:rsidRPr="004D4D66" w:rsidRDefault="00A1384D" w:rsidP="00A1384D">
      <w:pPr>
        <w:rPr>
          <w:b/>
          <w:color w:val="006666"/>
          <w:sz w:val="28"/>
        </w:rPr>
      </w:pPr>
      <w:r w:rsidRPr="004D4D66">
        <w:rPr>
          <w:b/>
          <w:color w:val="006666"/>
          <w:sz w:val="28"/>
        </w:rPr>
        <w:t>Plans for Future Periods</w:t>
      </w:r>
    </w:p>
    <w:p w14:paraId="1A6950A8" w14:textId="3ACDE59B" w:rsidR="00A1384D" w:rsidRPr="004D4D66" w:rsidRDefault="00A1384D" w:rsidP="00A1384D">
      <w:pPr>
        <w:rPr>
          <w:sz w:val="28"/>
        </w:rPr>
      </w:pPr>
      <w:r w:rsidRPr="004D4D66">
        <w:rPr>
          <w:sz w:val="28"/>
        </w:rPr>
        <w:t xml:space="preserve">The trustees intend to continue </w:t>
      </w:r>
      <w:r w:rsidR="0022400C">
        <w:rPr>
          <w:sz w:val="28"/>
        </w:rPr>
        <w:t>generating income through</w:t>
      </w:r>
      <w:r w:rsidR="00170BDF" w:rsidRPr="004D4D66">
        <w:rPr>
          <w:sz w:val="28"/>
        </w:rPr>
        <w:t xml:space="preserve"> educational talks and donations. Next year, BVEDS</w:t>
      </w:r>
      <w:r w:rsidR="0022400C">
        <w:rPr>
          <w:sz w:val="28"/>
        </w:rPr>
        <w:t xml:space="preserve"> intend</w:t>
      </w:r>
      <w:r w:rsidR="00170BDF" w:rsidRPr="004D4D66">
        <w:rPr>
          <w:sz w:val="28"/>
        </w:rPr>
        <w:t>s to step up fundraising activities and</w:t>
      </w:r>
      <w:r w:rsidR="004D4D66">
        <w:rPr>
          <w:sz w:val="28"/>
        </w:rPr>
        <w:t xml:space="preserve"> </w:t>
      </w:r>
      <w:r w:rsidR="0022400C">
        <w:rPr>
          <w:sz w:val="28"/>
        </w:rPr>
        <w:t>apply</w:t>
      </w:r>
      <w:r w:rsidR="004D4D66">
        <w:rPr>
          <w:sz w:val="28"/>
        </w:rPr>
        <w:t xml:space="preserve"> </w:t>
      </w:r>
      <w:r w:rsidR="00170BDF" w:rsidRPr="004D4D66">
        <w:rPr>
          <w:sz w:val="28"/>
        </w:rPr>
        <w:t xml:space="preserve">for grants. </w:t>
      </w:r>
    </w:p>
    <w:p w14:paraId="559B20B4" w14:textId="77777777" w:rsidR="00DF2204" w:rsidRPr="00E608B9" w:rsidRDefault="00DF2204" w:rsidP="00DF2204">
      <w:pPr>
        <w:rPr>
          <w:sz w:val="28"/>
        </w:rPr>
      </w:pPr>
    </w:p>
    <w:p w14:paraId="0BD255E1" w14:textId="47647F95" w:rsidR="00A1384D" w:rsidRDefault="00A1384D">
      <w:pPr>
        <w:rPr>
          <w:b/>
          <w:bCs/>
          <w:color w:val="7F7F7F" w:themeColor="text1" w:themeTint="80"/>
          <w:sz w:val="28"/>
        </w:rPr>
      </w:pPr>
    </w:p>
    <w:p w14:paraId="60AFFEB3" w14:textId="77777777" w:rsidR="004D4D66" w:rsidRDefault="004D4D66">
      <w:pPr>
        <w:rPr>
          <w:b/>
          <w:bCs/>
          <w:color w:val="7F7F7F" w:themeColor="text1" w:themeTint="80"/>
          <w:sz w:val="28"/>
        </w:rPr>
      </w:pPr>
      <w:r>
        <w:rPr>
          <w:b/>
          <w:bCs/>
          <w:color w:val="7F7F7F" w:themeColor="text1" w:themeTint="80"/>
          <w:sz w:val="28"/>
        </w:rPr>
        <w:br w:type="page"/>
      </w:r>
    </w:p>
    <w:p w14:paraId="6EA926D8" w14:textId="0B2B1327" w:rsidR="00A1384D" w:rsidRDefault="00A1384D" w:rsidP="00A1384D">
      <w:pPr>
        <w:rPr>
          <w:b/>
          <w:color w:val="006666"/>
          <w:sz w:val="28"/>
        </w:rPr>
      </w:pPr>
      <w:r w:rsidRPr="009E45C0">
        <w:rPr>
          <w:b/>
          <w:color w:val="006666"/>
          <w:sz w:val="28"/>
        </w:rPr>
        <w:lastRenderedPageBreak/>
        <w:t>Statement of Receipts and Payments – For the Year Ended 18th May 2024.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60"/>
        <w:gridCol w:w="1510"/>
        <w:gridCol w:w="1297"/>
        <w:gridCol w:w="844"/>
        <w:gridCol w:w="948"/>
      </w:tblGrid>
      <w:tr w:rsidR="00EB26B0" w:rsidRPr="008A1D70" w14:paraId="07636A49" w14:textId="77777777" w:rsidTr="00EB26B0">
        <w:tc>
          <w:tcPr>
            <w:tcW w:w="3397" w:type="dxa"/>
          </w:tcPr>
          <w:p w14:paraId="2357836B" w14:textId="527909F5" w:rsidR="00277840" w:rsidRPr="008A1D70" w:rsidRDefault="00214BAC" w:rsidP="008A1D70">
            <w:pPr>
              <w:spacing w:after="200" w:line="276" w:lineRule="auto"/>
              <w:rPr>
                <w:szCs w:val="24"/>
              </w:rPr>
            </w:pPr>
            <w:r w:rsidRPr="008A1D70">
              <w:rPr>
                <w:b/>
                <w:color w:val="006666"/>
                <w:sz w:val="28"/>
              </w:rPr>
              <w:t>Receipts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6F595C69" w14:textId="374160D6" w:rsidR="00277840" w:rsidRPr="008A1D70" w:rsidRDefault="00214BAC">
            <w:pPr>
              <w:rPr>
                <w:szCs w:val="24"/>
              </w:rPr>
            </w:pPr>
            <w:r w:rsidRPr="008A1D70">
              <w:rPr>
                <w:szCs w:val="24"/>
              </w:rPr>
              <w:t>Note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042D9EF7" w14:textId="77777777" w:rsidR="00214BAC" w:rsidRPr="008A1D70" w:rsidRDefault="00214BAC" w:rsidP="00214BA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A1D70">
              <w:rPr>
                <w:rFonts w:cs="Arial"/>
                <w:szCs w:val="24"/>
              </w:rPr>
              <w:t>Unrestricted</w:t>
            </w:r>
          </w:p>
          <w:p w14:paraId="523B1F5B" w14:textId="65380C6C" w:rsidR="00277840" w:rsidRPr="008A1D70" w:rsidRDefault="00214BAC" w:rsidP="00214BAC">
            <w:pPr>
              <w:rPr>
                <w:szCs w:val="24"/>
              </w:rPr>
            </w:pPr>
            <w:r w:rsidRPr="008A1D70">
              <w:rPr>
                <w:rFonts w:cs="Arial"/>
                <w:szCs w:val="24"/>
              </w:rPr>
              <w:t>Funds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412EBF99" w14:textId="75673C09" w:rsidR="00277840" w:rsidRPr="008A1D70" w:rsidRDefault="00214BAC" w:rsidP="008A1D70">
            <w:pPr>
              <w:spacing w:after="200" w:line="276" w:lineRule="auto"/>
              <w:rPr>
                <w:szCs w:val="24"/>
              </w:rPr>
            </w:pPr>
            <w:r w:rsidRPr="008A1D70">
              <w:rPr>
                <w:rFonts w:cs="Arial"/>
                <w:szCs w:val="24"/>
              </w:rPr>
              <w:t>R</w:t>
            </w:r>
            <w:r w:rsidRPr="008A1D70">
              <w:rPr>
                <w:szCs w:val="24"/>
              </w:rPr>
              <w:t>estricted</w:t>
            </w:r>
            <w:r w:rsidR="008A1D70">
              <w:rPr>
                <w:szCs w:val="24"/>
              </w:rPr>
              <w:t xml:space="preserve"> </w:t>
            </w:r>
            <w:r w:rsidRPr="008A1D70">
              <w:rPr>
                <w:szCs w:val="24"/>
              </w:rPr>
              <w:t>Funds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39792CBF" w14:textId="211A1BD8" w:rsidR="00277840" w:rsidRPr="00EB26B0" w:rsidRDefault="00214BAC">
            <w:pPr>
              <w:rPr>
                <w:b/>
                <w:bCs/>
                <w:szCs w:val="24"/>
              </w:rPr>
            </w:pPr>
            <w:r w:rsidRPr="00EB26B0">
              <w:rPr>
                <w:b/>
                <w:bCs/>
                <w:szCs w:val="24"/>
              </w:rPr>
              <w:t>Total 2024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14:paraId="78B65EE5" w14:textId="5A87A6AC" w:rsidR="00277840" w:rsidRPr="008A1D70" w:rsidRDefault="00214BAC">
            <w:pPr>
              <w:rPr>
                <w:szCs w:val="24"/>
              </w:rPr>
            </w:pPr>
            <w:r w:rsidRPr="008A1D70">
              <w:rPr>
                <w:szCs w:val="24"/>
              </w:rPr>
              <w:t>Total 2023</w:t>
            </w:r>
          </w:p>
        </w:tc>
      </w:tr>
      <w:tr w:rsidR="00EB26B0" w:rsidRPr="008A1D70" w14:paraId="36B9EE26" w14:textId="77777777" w:rsidTr="00EB26B0">
        <w:tc>
          <w:tcPr>
            <w:tcW w:w="3397" w:type="dxa"/>
          </w:tcPr>
          <w:p w14:paraId="0BF12600" w14:textId="40CE1FC3" w:rsidR="00277840" w:rsidRPr="008A1D70" w:rsidRDefault="00214BAC" w:rsidP="00214BAC">
            <w:pPr>
              <w:rPr>
                <w:szCs w:val="24"/>
              </w:rPr>
            </w:pPr>
            <w:r w:rsidRPr="008A1D70">
              <w:rPr>
                <w:rFonts w:cs="Arial"/>
                <w:szCs w:val="24"/>
              </w:rPr>
              <w:t>Donations</w:t>
            </w:r>
          </w:p>
        </w:tc>
        <w:tc>
          <w:tcPr>
            <w:tcW w:w="760" w:type="dxa"/>
            <w:tcBorders>
              <w:top w:val="single" w:sz="4" w:space="0" w:color="auto"/>
            </w:tcBorders>
          </w:tcPr>
          <w:p w14:paraId="3D4B794F" w14:textId="67540C62" w:rsidR="00277840" w:rsidRPr="008A1D70" w:rsidRDefault="00214BAC">
            <w:pPr>
              <w:rPr>
                <w:szCs w:val="24"/>
              </w:rPr>
            </w:pPr>
            <w:r w:rsidRPr="008A1D70">
              <w:rPr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1379A517" w14:textId="057230C3" w:rsidR="001A38B4" w:rsidRPr="008A1D70" w:rsidRDefault="00214BAC">
            <w:pPr>
              <w:rPr>
                <w:szCs w:val="24"/>
              </w:rPr>
            </w:pPr>
            <w:r w:rsidRPr="008A1D70">
              <w:rPr>
                <w:szCs w:val="24"/>
              </w:rPr>
              <w:t>1</w:t>
            </w:r>
            <w:r w:rsidR="001A38B4">
              <w:rPr>
                <w:szCs w:val="24"/>
              </w:rPr>
              <w:t>56</w:t>
            </w:r>
          </w:p>
        </w:tc>
        <w:tc>
          <w:tcPr>
            <w:tcW w:w="1297" w:type="dxa"/>
            <w:tcBorders>
              <w:top w:val="single" w:sz="4" w:space="0" w:color="auto"/>
            </w:tcBorders>
          </w:tcPr>
          <w:p w14:paraId="3CBF3195" w14:textId="62CC1C38" w:rsidR="00277840" w:rsidRPr="008A1D70" w:rsidRDefault="00EB26B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14:paraId="0DDDECE3" w14:textId="2DD6BBD3" w:rsidR="00277840" w:rsidRPr="00EB26B0" w:rsidRDefault="00214BAC">
            <w:pPr>
              <w:rPr>
                <w:b/>
                <w:bCs/>
                <w:szCs w:val="24"/>
              </w:rPr>
            </w:pPr>
            <w:r w:rsidRPr="00EB26B0">
              <w:rPr>
                <w:b/>
                <w:bCs/>
                <w:szCs w:val="24"/>
              </w:rPr>
              <w:t>1</w:t>
            </w:r>
            <w:r w:rsidR="001A38B4">
              <w:rPr>
                <w:b/>
                <w:bCs/>
                <w:szCs w:val="24"/>
              </w:rPr>
              <w:t>56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14:paraId="15D56615" w14:textId="703B8B11" w:rsidR="00277840" w:rsidRPr="008A1D70" w:rsidRDefault="00214BAC">
            <w:pPr>
              <w:rPr>
                <w:szCs w:val="24"/>
              </w:rPr>
            </w:pPr>
            <w:r w:rsidRPr="008A1D70">
              <w:rPr>
                <w:szCs w:val="24"/>
              </w:rPr>
              <w:t>1,001</w:t>
            </w:r>
          </w:p>
        </w:tc>
      </w:tr>
      <w:tr w:rsidR="00EB26B0" w:rsidRPr="008A1D70" w14:paraId="25C30D66" w14:textId="77777777" w:rsidTr="00EB26B0">
        <w:tc>
          <w:tcPr>
            <w:tcW w:w="3397" w:type="dxa"/>
          </w:tcPr>
          <w:p w14:paraId="15F1FC54" w14:textId="0FA16CBA" w:rsidR="00277840" w:rsidRPr="008A1D70" w:rsidRDefault="00214BAC">
            <w:pPr>
              <w:rPr>
                <w:szCs w:val="24"/>
              </w:rPr>
            </w:pPr>
            <w:r w:rsidRPr="008A1D70">
              <w:rPr>
                <w:rFonts w:cs="Arial"/>
                <w:szCs w:val="24"/>
              </w:rPr>
              <w:t xml:space="preserve">Receipts from </w:t>
            </w:r>
            <w:r w:rsidR="0022400C" w:rsidRPr="008A1D70">
              <w:rPr>
                <w:rFonts w:cs="Arial"/>
                <w:szCs w:val="24"/>
              </w:rPr>
              <w:t xml:space="preserve">other </w:t>
            </w:r>
            <w:r w:rsidRPr="008A1D70">
              <w:rPr>
                <w:rFonts w:cs="Arial"/>
                <w:szCs w:val="24"/>
              </w:rPr>
              <w:t>Charitable Activities</w:t>
            </w:r>
          </w:p>
        </w:tc>
        <w:tc>
          <w:tcPr>
            <w:tcW w:w="760" w:type="dxa"/>
          </w:tcPr>
          <w:p w14:paraId="7F69D1CB" w14:textId="46CBC888" w:rsidR="00277840" w:rsidRPr="008A1D70" w:rsidRDefault="00277840">
            <w:pPr>
              <w:rPr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19A24A31" w14:textId="2A6809A0" w:rsidR="00277840" w:rsidRPr="008A1D70" w:rsidRDefault="00214BAC">
            <w:pPr>
              <w:rPr>
                <w:szCs w:val="24"/>
              </w:rPr>
            </w:pPr>
            <w:r w:rsidRPr="008A1D70">
              <w:rPr>
                <w:szCs w:val="24"/>
              </w:rPr>
              <w:t>500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0204ED6E" w14:textId="4B637F03" w:rsidR="00277840" w:rsidRPr="008A1D70" w:rsidRDefault="00EB26B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12154E36" w14:textId="0DB564E1" w:rsidR="00277840" w:rsidRPr="00EB26B0" w:rsidRDefault="00214BAC">
            <w:pPr>
              <w:rPr>
                <w:b/>
                <w:bCs/>
                <w:szCs w:val="24"/>
              </w:rPr>
            </w:pPr>
            <w:r w:rsidRPr="00EB26B0">
              <w:rPr>
                <w:b/>
                <w:bCs/>
                <w:szCs w:val="24"/>
              </w:rPr>
              <w:t>500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14:paraId="56661867" w14:textId="138697E5" w:rsidR="00277840" w:rsidRPr="008A1D70" w:rsidRDefault="00214BAC">
            <w:pPr>
              <w:rPr>
                <w:szCs w:val="24"/>
              </w:rPr>
            </w:pPr>
            <w:r w:rsidRPr="008A1D70">
              <w:rPr>
                <w:szCs w:val="24"/>
              </w:rPr>
              <w:t>500</w:t>
            </w:r>
          </w:p>
        </w:tc>
      </w:tr>
      <w:tr w:rsidR="00EB26B0" w:rsidRPr="008A1D70" w14:paraId="533E1370" w14:textId="77777777" w:rsidTr="00EB26B0">
        <w:tc>
          <w:tcPr>
            <w:tcW w:w="3397" w:type="dxa"/>
          </w:tcPr>
          <w:p w14:paraId="46E5BDB3" w14:textId="70DCBCCD" w:rsidR="00277840" w:rsidRPr="008A1D70" w:rsidRDefault="00277840">
            <w:pPr>
              <w:rPr>
                <w:szCs w:val="24"/>
              </w:rPr>
            </w:pPr>
          </w:p>
        </w:tc>
        <w:tc>
          <w:tcPr>
            <w:tcW w:w="760" w:type="dxa"/>
          </w:tcPr>
          <w:p w14:paraId="76AB45FB" w14:textId="77777777" w:rsidR="00277840" w:rsidRPr="008A1D70" w:rsidRDefault="00277840">
            <w:pPr>
              <w:rPr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23A892BD" w14:textId="77777777" w:rsidR="00277840" w:rsidRPr="008A1D70" w:rsidRDefault="00277840">
            <w:pPr>
              <w:rPr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14:paraId="15122D5C" w14:textId="50CF9C61" w:rsidR="00277840" w:rsidRPr="008A1D70" w:rsidRDefault="00277840">
            <w:pPr>
              <w:rPr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14:paraId="7562EDF2" w14:textId="3710E756" w:rsidR="00277840" w:rsidRPr="00EB26B0" w:rsidRDefault="001A38B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656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14:paraId="6F4F60B6" w14:textId="12B57C34" w:rsidR="00277840" w:rsidRPr="008A1D70" w:rsidRDefault="00214BAC">
            <w:pPr>
              <w:rPr>
                <w:szCs w:val="24"/>
              </w:rPr>
            </w:pPr>
            <w:r w:rsidRPr="008A1D70">
              <w:rPr>
                <w:szCs w:val="24"/>
              </w:rPr>
              <w:t>1</w:t>
            </w:r>
            <w:r w:rsidR="0022400C" w:rsidRPr="008A1D70">
              <w:rPr>
                <w:szCs w:val="24"/>
              </w:rPr>
              <w:t>,</w:t>
            </w:r>
            <w:r w:rsidRPr="008A1D70">
              <w:rPr>
                <w:szCs w:val="24"/>
              </w:rPr>
              <w:t>501</w:t>
            </w:r>
          </w:p>
        </w:tc>
      </w:tr>
    </w:tbl>
    <w:p w14:paraId="6A64CA39" w14:textId="08349A45" w:rsidR="00214BAC" w:rsidRDefault="00214BAC">
      <w:pPr>
        <w:rPr>
          <w:b/>
          <w:color w:val="006666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851"/>
        <w:gridCol w:w="1417"/>
        <w:gridCol w:w="1276"/>
        <w:gridCol w:w="851"/>
        <w:gridCol w:w="964"/>
      </w:tblGrid>
      <w:tr w:rsidR="00214BAC" w14:paraId="2077F3F2" w14:textId="77777777" w:rsidTr="00EB26B0">
        <w:trPr>
          <w:gridAfter w:val="5"/>
          <w:wAfter w:w="5359" w:type="dxa"/>
        </w:trPr>
        <w:tc>
          <w:tcPr>
            <w:tcW w:w="3397" w:type="dxa"/>
          </w:tcPr>
          <w:p w14:paraId="37AEE69E" w14:textId="572520BD" w:rsidR="00214BAC" w:rsidRDefault="00214BAC" w:rsidP="00F807FB">
            <w:pPr>
              <w:rPr>
                <w:b/>
                <w:color w:val="006666"/>
                <w:sz w:val="28"/>
              </w:rPr>
            </w:pPr>
            <w:r>
              <w:rPr>
                <w:b/>
                <w:color w:val="006666"/>
                <w:sz w:val="28"/>
              </w:rPr>
              <w:t>Payments</w:t>
            </w:r>
          </w:p>
        </w:tc>
      </w:tr>
      <w:tr w:rsidR="008A1D70" w14:paraId="78241389" w14:textId="77777777" w:rsidTr="00EB26B0">
        <w:tc>
          <w:tcPr>
            <w:tcW w:w="3397" w:type="dxa"/>
          </w:tcPr>
          <w:p w14:paraId="23224E62" w14:textId="776E797E" w:rsidR="00214BAC" w:rsidRPr="008A1D70" w:rsidRDefault="00214BAC" w:rsidP="00F807FB">
            <w:pPr>
              <w:rPr>
                <w:rFonts w:cs="Arial"/>
                <w:szCs w:val="24"/>
              </w:rPr>
            </w:pPr>
            <w:r w:rsidRPr="008A1D70">
              <w:rPr>
                <w:rFonts w:cs="Arial"/>
                <w:szCs w:val="24"/>
              </w:rPr>
              <w:t>Cost of Charitable Activities</w:t>
            </w:r>
          </w:p>
        </w:tc>
        <w:tc>
          <w:tcPr>
            <w:tcW w:w="851" w:type="dxa"/>
          </w:tcPr>
          <w:p w14:paraId="7625C044" w14:textId="5E4FCB7E" w:rsidR="00214BAC" w:rsidRPr="008A1D70" w:rsidRDefault="00924B66" w:rsidP="00F807FB">
            <w:pPr>
              <w:rPr>
                <w:rFonts w:cs="Arial"/>
                <w:szCs w:val="24"/>
              </w:rPr>
            </w:pPr>
            <w:r w:rsidRPr="008A1D70">
              <w:rPr>
                <w:rFonts w:cs="Arial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14DF986" w14:textId="4282014A" w:rsidR="00214BAC" w:rsidRPr="008A1D70" w:rsidRDefault="00214BAC" w:rsidP="00F807FB">
            <w:pPr>
              <w:rPr>
                <w:rFonts w:cs="Arial"/>
                <w:szCs w:val="24"/>
              </w:rPr>
            </w:pPr>
            <w:r w:rsidRPr="008A1D70">
              <w:rPr>
                <w:rFonts w:cs="Arial"/>
                <w:szCs w:val="24"/>
              </w:rPr>
              <w:t>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6A5715" w14:textId="77777777" w:rsidR="00214BAC" w:rsidRPr="008A1D70" w:rsidRDefault="00214BAC" w:rsidP="00F807FB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9B8C75" w14:textId="5DB677B2" w:rsidR="00214BAC" w:rsidRPr="00EB26B0" w:rsidRDefault="00214BAC" w:rsidP="00F807FB">
            <w:pPr>
              <w:rPr>
                <w:rFonts w:cs="Arial"/>
                <w:b/>
                <w:bCs/>
                <w:szCs w:val="24"/>
              </w:rPr>
            </w:pPr>
            <w:r w:rsidRPr="00EB26B0">
              <w:rPr>
                <w:rFonts w:cs="Arial"/>
                <w:b/>
                <w:bCs/>
                <w:szCs w:val="24"/>
              </w:rPr>
              <w:t>72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4B683773" w14:textId="4AC8B2A4" w:rsidR="00214BAC" w:rsidRPr="008A1D70" w:rsidRDefault="00EB26B0" w:rsidP="00F807F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</w:t>
            </w:r>
          </w:p>
        </w:tc>
      </w:tr>
      <w:tr w:rsidR="00EB26B0" w14:paraId="1916512B" w14:textId="77777777" w:rsidTr="00EB26B0">
        <w:tc>
          <w:tcPr>
            <w:tcW w:w="3397" w:type="dxa"/>
          </w:tcPr>
          <w:p w14:paraId="1B0E6A07" w14:textId="3FF8B780" w:rsidR="00214BAC" w:rsidRPr="008A1D70" w:rsidRDefault="00214BAC" w:rsidP="00F807FB">
            <w:pPr>
              <w:rPr>
                <w:rFonts w:cs="Arial"/>
                <w:szCs w:val="24"/>
              </w:rPr>
            </w:pPr>
            <w:r w:rsidRPr="008A1D70">
              <w:rPr>
                <w:b/>
                <w:color w:val="006666"/>
                <w:sz w:val="28"/>
              </w:rPr>
              <w:t>Total Payments</w:t>
            </w:r>
          </w:p>
        </w:tc>
        <w:tc>
          <w:tcPr>
            <w:tcW w:w="851" w:type="dxa"/>
          </w:tcPr>
          <w:p w14:paraId="130660BE" w14:textId="77777777" w:rsidR="00214BAC" w:rsidRPr="008A1D70" w:rsidRDefault="00214BAC" w:rsidP="00F807FB">
            <w:pPr>
              <w:rPr>
                <w:rFonts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BA1676" w14:textId="77777777" w:rsidR="00214BAC" w:rsidRPr="008A1D70" w:rsidRDefault="00214BAC" w:rsidP="00F807FB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BFCAAF8" w14:textId="77777777" w:rsidR="00214BAC" w:rsidRPr="008A1D70" w:rsidRDefault="00214BAC" w:rsidP="00F807FB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37E0E9" w14:textId="72BAC359" w:rsidR="00214BAC" w:rsidRPr="00EB26B0" w:rsidRDefault="00214BAC" w:rsidP="00F807FB">
            <w:pPr>
              <w:rPr>
                <w:rFonts w:cs="Arial"/>
                <w:b/>
                <w:bCs/>
                <w:szCs w:val="24"/>
              </w:rPr>
            </w:pPr>
            <w:r w:rsidRPr="00EB26B0">
              <w:rPr>
                <w:rFonts w:cs="Arial"/>
                <w:b/>
                <w:bCs/>
                <w:szCs w:val="24"/>
              </w:rPr>
              <w:t>72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5BC04F1" w14:textId="47AF1EE3" w:rsidR="00214BAC" w:rsidRPr="008A1D70" w:rsidRDefault="00EB26B0" w:rsidP="00F807F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</w:t>
            </w:r>
          </w:p>
        </w:tc>
      </w:tr>
      <w:tr w:rsidR="008A1D70" w14:paraId="19AA6496" w14:textId="77777777" w:rsidTr="00EB26B0">
        <w:tc>
          <w:tcPr>
            <w:tcW w:w="3397" w:type="dxa"/>
          </w:tcPr>
          <w:p w14:paraId="0278D42C" w14:textId="77777777" w:rsidR="008A1D70" w:rsidRPr="008A1D70" w:rsidRDefault="008A1D70" w:rsidP="00F807FB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14:paraId="70704771" w14:textId="77777777" w:rsidR="008A1D70" w:rsidRPr="008A1D70" w:rsidRDefault="008A1D70" w:rsidP="00F807FB">
            <w:pPr>
              <w:rPr>
                <w:rFonts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E71A162" w14:textId="77777777" w:rsidR="008A1D70" w:rsidRPr="008A1D70" w:rsidRDefault="008A1D70" w:rsidP="00F807FB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848E33A" w14:textId="77777777" w:rsidR="008A1D70" w:rsidRPr="008A1D70" w:rsidRDefault="008A1D70" w:rsidP="00F807FB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F41EB81" w14:textId="77777777" w:rsidR="008A1D70" w:rsidRPr="008A1D70" w:rsidRDefault="008A1D70" w:rsidP="00F807FB">
            <w:pPr>
              <w:rPr>
                <w:rFonts w:cs="Arial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4EF49FFC" w14:textId="77777777" w:rsidR="008A1D70" w:rsidRPr="008A1D70" w:rsidRDefault="008A1D70" w:rsidP="00F807FB">
            <w:pPr>
              <w:rPr>
                <w:rFonts w:cs="Arial"/>
                <w:szCs w:val="24"/>
              </w:rPr>
            </w:pPr>
          </w:p>
        </w:tc>
      </w:tr>
    </w:tbl>
    <w:p w14:paraId="3FA04EBF" w14:textId="28CA0D16" w:rsidR="00277840" w:rsidRDefault="00277840">
      <w:pPr>
        <w:rPr>
          <w:b/>
          <w:color w:val="006666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851"/>
        <w:gridCol w:w="1417"/>
        <w:gridCol w:w="1276"/>
        <w:gridCol w:w="851"/>
        <w:gridCol w:w="964"/>
      </w:tblGrid>
      <w:tr w:rsidR="008A1D70" w14:paraId="334CD14F" w14:textId="77777777" w:rsidTr="00EB26B0">
        <w:tc>
          <w:tcPr>
            <w:tcW w:w="4248" w:type="dxa"/>
            <w:gridSpan w:val="2"/>
          </w:tcPr>
          <w:p w14:paraId="7CD4BA1E" w14:textId="2AC692D6" w:rsidR="008A1D70" w:rsidRDefault="008A1D70" w:rsidP="008A1D70">
            <w:pPr>
              <w:rPr>
                <w:b/>
                <w:color w:val="006666"/>
                <w:sz w:val="28"/>
              </w:rPr>
            </w:pPr>
            <w:r>
              <w:rPr>
                <w:b/>
                <w:color w:val="006666"/>
                <w:sz w:val="28"/>
              </w:rPr>
              <w:t>Surplus /(deficit) for the year</w:t>
            </w:r>
          </w:p>
        </w:tc>
        <w:tc>
          <w:tcPr>
            <w:tcW w:w="1417" w:type="dxa"/>
          </w:tcPr>
          <w:p w14:paraId="07F4FF46" w14:textId="5277F999" w:rsidR="008A1D70" w:rsidRPr="008A1D70" w:rsidRDefault="001A38B4" w:rsidP="008A1D7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584</w:t>
            </w:r>
          </w:p>
        </w:tc>
        <w:tc>
          <w:tcPr>
            <w:tcW w:w="1276" w:type="dxa"/>
          </w:tcPr>
          <w:p w14:paraId="5CF1C2F8" w14:textId="2440C8A7" w:rsidR="008A1D70" w:rsidRPr="008A1D70" w:rsidRDefault="00EB26B0" w:rsidP="008A1D7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</w:t>
            </w:r>
          </w:p>
        </w:tc>
        <w:tc>
          <w:tcPr>
            <w:tcW w:w="851" w:type="dxa"/>
          </w:tcPr>
          <w:p w14:paraId="41D19A2E" w14:textId="64C04F16" w:rsidR="008A1D70" w:rsidRPr="00EB26B0" w:rsidRDefault="001A38B4" w:rsidP="008A1D70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584</w:t>
            </w:r>
          </w:p>
        </w:tc>
        <w:tc>
          <w:tcPr>
            <w:tcW w:w="964" w:type="dxa"/>
          </w:tcPr>
          <w:p w14:paraId="2114BABE" w14:textId="4DA66B1E" w:rsidR="008A1D70" w:rsidRPr="008A1D70" w:rsidRDefault="008A1D70" w:rsidP="008A1D70">
            <w:pPr>
              <w:rPr>
                <w:rFonts w:cs="Arial"/>
                <w:szCs w:val="24"/>
              </w:rPr>
            </w:pPr>
            <w:r w:rsidRPr="008A1D70">
              <w:rPr>
                <w:rFonts w:cs="Arial"/>
                <w:szCs w:val="24"/>
              </w:rPr>
              <w:t>1,501</w:t>
            </w:r>
          </w:p>
        </w:tc>
      </w:tr>
      <w:tr w:rsidR="008A1D70" w14:paraId="1666B97A" w14:textId="77777777" w:rsidTr="00EB26B0">
        <w:tc>
          <w:tcPr>
            <w:tcW w:w="3397" w:type="dxa"/>
          </w:tcPr>
          <w:p w14:paraId="250685B7" w14:textId="77777777" w:rsidR="008A1D70" w:rsidRDefault="008A1D70" w:rsidP="008A1D70">
            <w:pPr>
              <w:rPr>
                <w:b/>
                <w:color w:val="006666"/>
                <w:sz w:val="28"/>
              </w:rPr>
            </w:pPr>
          </w:p>
        </w:tc>
        <w:tc>
          <w:tcPr>
            <w:tcW w:w="851" w:type="dxa"/>
          </w:tcPr>
          <w:p w14:paraId="064471EF" w14:textId="77777777" w:rsidR="008A1D70" w:rsidRDefault="008A1D70" w:rsidP="008A1D70">
            <w:pPr>
              <w:rPr>
                <w:b/>
                <w:color w:val="006666"/>
                <w:sz w:val="28"/>
              </w:rPr>
            </w:pPr>
          </w:p>
        </w:tc>
        <w:tc>
          <w:tcPr>
            <w:tcW w:w="1417" w:type="dxa"/>
          </w:tcPr>
          <w:p w14:paraId="0AD39700" w14:textId="77777777" w:rsidR="008A1D70" w:rsidRDefault="008A1D70" w:rsidP="008A1D70">
            <w:pPr>
              <w:rPr>
                <w:b/>
                <w:color w:val="006666"/>
                <w:sz w:val="28"/>
              </w:rPr>
            </w:pPr>
          </w:p>
        </w:tc>
        <w:tc>
          <w:tcPr>
            <w:tcW w:w="1276" w:type="dxa"/>
          </w:tcPr>
          <w:p w14:paraId="72547ED0" w14:textId="77777777" w:rsidR="008A1D70" w:rsidRDefault="008A1D70" w:rsidP="008A1D70">
            <w:pPr>
              <w:rPr>
                <w:b/>
                <w:color w:val="006666"/>
                <w:sz w:val="28"/>
              </w:rPr>
            </w:pPr>
          </w:p>
        </w:tc>
        <w:tc>
          <w:tcPr>
            <w:tcW w:w="851" w:type="dxa"/>
          </w:tcPr>
          <w:p w14:paraId="2E91EB06" w14:textId="77777777" w:rsidR="008A1D70" w:rsidRPr="00EB26B0" w:rsidRDefault="008A1D70" w:rsidP="008A1D70">
            <w:pPr>
              <w:rPr>
                <w:b/>
                <w:bCs/>
                <w:color w:val="006666"/>
                <w:sz w:val="28"/>
              </w:rPr>
            </w:pPr>
          </w:p>
        </w:tc>
        <w:tc>
          <w:tcPr>
            <w:tcW w:w="964" w:type="dxa"/>
          </w:tcPr>
          <w:p w14:paraId="2EF20997" w14:textId="77777777" w:rsidR="008A1D70" w:rsidRDefault="008A1D70" w:rsidP="008A1D70">
            <w:pPr>
              <w:rPr>
                <w:b/>
                <w:color w:val="006666"/>
                <w:sz w:val="28"/>
              </w:rPr>
            </w:pPr>
          </w:p>
        </w:tc>
      </w:tr>
      <w:tr w:rsidR="008A1D70" w:rsidRPr="00EB26B0" w14:paraId="6A70C463" w14:textId="77777777" w:rsidTr="00EB26B0">
        <w:trPr>
          <w:trHeight w:val="90"/>
        </w:trPr>
        <w:tc>
          <w:tcPr>
            <w:tcW w:w="3397" w:type="dxa"/>
          </w:tcPr>
          <w:p w14:paraId="7DE64C11" w14:textId="572EF0DA" w:rsidR="008A1D70" w:rsidRDefault="008A1D70" w:rsidP="008A1D70">
            <w:pPr>
              <w:rPr>
                <w:b/>
                <w:color w:val="006666"/>
                <w:sz w:val="28"/>
              </w:rPr>
            </w:pPr>
            <w:r w:rsidRPr="008A1D70">
              <w:rPr>
                <w:rFonts w:cs="Arial"/>
                <w:szCs w:val="24"/>
              </w:rPr>
              <w:t>Transfer between funds</w:t>
            </w:r>
          </w:p>
        </w:tc>
        <w:tc>
          <w:tcPr>
            <w:tcW w:w="851" w:type="dxa"/>
          </w:tcPr>
          <w:p w14:paraId="070124B6" w14:textId="3EDAC78B" w:rsidR="008A1D70" w:rsidRDefault="008A1D70" w:rsidP="008A1D70">
            <w:pPr>
              <w:rPr>
                <w:b/>
                <w:color w:val="006666"/>
                <w:sz w:val="28"/>
              </w:rPr>
            </w:pPr>
            <w:r w:rsidRPr="008A1D70">
              <w:rPr>
                <w:rFonts w:cs="Arial"/>
                <w:szCs w:val="24"/>
              </w:rPr>
              <w:t>3</w:t>
            </w:r>
          </w:p>
        </w:tc>
        <w:tc>
          <w:tcPr>
            <w:tcW w:w="1417" w:type="dxa"/>
          </w:tcPr>
          <w:p w14:paraId="51EA093F" w14:textId="6A25EBFF" w:rsidR="008A1D70" w:rsidRDefault="008A1D70" w:rsidP="008A1D70">
            <w:pPr>
              <w:rPr>
                <w:b/>
                <w:color w:val="006666"/>
                <w:sz w:val="28"/>
              </w:rPr>
            </w:pPr>
            <w:r w:rsidRPr="008A1D70">
              <w:rPr>
                <w:rFonts w:cs="Arial"/>
                <w:szCs w:val="24"/>
              </w:rPr>
              <w:t>(2,000)</w:t>
            </w:r>
          </w:p>
        </w:tc>
        <w:tc>
          <w:tcPr>
            <w:tcW w:w="1276" w:type="dxa"/>
          </w:tcPr>
          <w:p w14:paraId="1A719965" w14:textId="4BDB80EF" w:rsidR="008A1D70" w:rsidRPr="00EB26B0" w:rsidRDefault="008A1D70" w:rsidP="008A1D70">
            <w:pPr>
              <w:rPr>
                <w:rFonts w:cs="Arial"/>
                <w:szCs w:val="24"/>
              </w:rPr>
            </w:pPr>
            <w:r w:rsidRPr="008A1D70">
              <w:rPr>
                <w:rFonts w:cs="Arial"/>
                <w:szCs w:val="24"/>
              </w:rPr>
              <w:t>2,000</w:t>
            </w:r>
          </w:p>
        </w:tc>
        <w:tc>
          <w:tcPr>
            <w:tcW w:w="851" w:type="dxa"/>
          </w:tcPr>
          <w:p w14:paraId="13167390" w14:textId="39007D1A" w:rsidR="008A1D70" w:rsidRPr="00EB26B0" w:rsidRDefault="00EB26B0" w:rsidP="008A1D70">
            <w:pPr>
              <w:rPr>
                <w:rFonts w:cs="Arial"/>
                <w:szCs w:val="24"/>
              </w:rPr>
            </w:pPr>
            <w:r w:rsidRPr="00EB26B0">
              <w:rPr>
                <w:rFonts w:cs="Arial"/>
                <w:szCs w:val="24"/>
              </w:rPr>
              <w:t>-</w:t>
            </w:r>
          </w:p>
        </w:tc>
        <w:tc>
          <w:tcPr>
            <w:tcW w:w="964" w:type="dxa"/>
          </w:tcPr>
          <w:p w14:paraId="5F5C13CF" w14:textId="5B19B734" w:rsidR="008A1D70" w:rsidRPr="00EB26B0" w:rsidRDefault="008250C6" w:rsidP="008A1D7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</w:t>
            </w:r>
          </w:p>
        </w:tc>
      </w:tr>
      <w:tr w:rsidR="008A1D70" w14:paraId="2E4C0D18" w14:textId="77777777" w:rsidTr="00EB26B0">
        <w:tc>
          <w:tcPr>
            <w:tcW w:w="3397" w:type="dxa"/>
          </w:tcPr>
          <w:p w14:paraId="0CE9983D" w14:textId="221D89AC" w:rsidR="008A1D70" w:rsidRDefault="008A1D70" w:rsidP="008A1D70">
            <w:pPr>
              <w:rPr>
                <w:b/>
                <w:color w:val="006666"/>
                <w:sz w:val="28"/>
              </w:rPr>
            </w:pPr>
          </w:p>
        </w:tc>
        <w:tc>
          <w:tcPr>
            <w:tcW w:w="851" w:type="dxa"/>
          </w:tcPr>
          <w:p w14:paraId="78821541" w14:textId="77777777" w:rsidR="008A1D70" w:rsidRDefault="008A1D70" w:rsidP="008A1D70">
            <w:pPr>
              <w:rPr>
                <w:b/>
                <w:color w:val="006666"/>
                <w:sz w:val="28"/>
              </w:rPr>
            </w:pPr>
          </w:p>
        </w:tc>
        <w:tc>
          <w:tcPr>
            <w:tcW w:w="1417" w:type="dxa"/>
          </w:tcPr>
          <w:p w14:paraId="31764830" w14:textId="2697A18E" w:rsidR="008A1D70" w:rsidRDefault="008A1D70" w:rsidP="008A1D70">
            <w:pPr>
              <w:rPr>
                <w:b/>
                <w:color w:val="006666"/>
                <w:sz w:val="28"/>
              </w:rPr>
            </w:pPr>
          </w:p>
        </w:tc>
        <w:tc>
          <w:tcPr>
            <w:tcW w:w="1276" w:type="dxa"/>
          </w:tcPr>
          <w:p w14:paraId="21BC30BB" w14:textId="77777777" w:rsidR="008A1D70" w:rsidRDefault="008A1D70" w:rsidP="008A1D70">
            <w:pPr>
              <w:rPr>
                <w:b/>
                <w:color w:val="006666"/>
                <w:sz w:val="28"/>
              </w:rPr>
            </w:pPr>
          </w:p>
        </w:tc>
        <w:tc>
          <w:tcPr>
            <w:tcW w:w="851" w:type="dxa"/>
          </w:tcPr>
          <w:p w14:paraId="4BA640DD" w14:textId="238B004F" w:rsidR="008A1D70" w:rsidRPr="00EB26B0" w:rsidRDefault="008A1D70" w:rsidP="008A1D70">
            <w:pPr>
              <w:rPr>
                <w:b/>
                <w:bCs/>
                <w:color w:val="006666"/>
                <w:sz w:val="28"/>
              </w:rPr>
            </w:pPr>
          </w:p>
        </w:tc>
        <w:tc>
          <w:tcPr>
            <w:tcW w:w="964" w:type="dxa"/>
          </w:tcPr>
          <w:p w14:paraId="44132A56" w14:textId="3F7FC3E5" w:rsidR="008A1D70" w:rsidRDefault="008A1D70" w:rsidP="008A1D70">
            <w:pPr>
              <w:rPr>
                <w:b/>
                <w:color w:val="006666"/>
                <w:sz w:val="28"/>
              </w:rPr>
            </w:pPr>
          </w:p>
        </w:tc>
      </w:tr>
      <w:tr w:rsidR="008A1D70" w14:paraId="55D6E5BF" w14:textId="77777777" w:rsidTr="00EB26B0">
        <w:tc>
          <w:tcPr>
            <w:tcW w:w="3397" w:type="dxa"/>
          </w:tcPr>
          <w:p w14:paraId="369F221E" w14:textId="5BC5ADD5" w:rsidR="008A1D70" w:rsidRPr="008A1D70" w:rsidRDefault="008A1D70" w:rsidP="008A1D70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14:paraId="11ECAEEB" w14:textId="7BDCAC29" w:rsidR="008A1D70" w:rsidRPr="008A1D70" w:rsidRDefault="008A1D70" w:rsidP="008A1D70">
            <w:pPr>
              <w:rPr>
                <w:rFonts w:cs="Arial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FF34EE" w14:textId="261E84E2" w:rsidR="008A1D70" w:rsidRPr="008A1D70" w:rsidRDefault="008A1D70" w:rsidP="008A1D70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9E53D8" w14:textId="20959915" w:rsidR="008A1D70" w:rsidRPr="008A1D70" w:rsidRDefault="008A1D70" w:rsidP="008A1D70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10366F4" w14:textId="6F3D5FEA" w:rsidR="008A1D70" w:rsidRPr="00EB26B0" w:rsidRDefault="008A1D70" w:rsidP="008A1D70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1A915E2F" w14:textId="6C2EAF6A" w:rsidR="008A1D70" w:rsidRPr="008A1D70" w:rsidRDefault="008A1D70" w:rsidP="008A1D70">
            <w:pPr>
              <w:rPr>
                <w:rFonts w:cs="Arial"/>
                <w:szCs w:val="24"/>
              </w:rPr>
            </w:pPr>
          </w:p>
        </w:tc>
      </w:tr>
      <w:tr w:rsidR="00EB26B0" w14:paraId="41933EBE" w14:textId="77777777" w:rsidTr="00EB26B0">
        <w:tc>
          <w:tcPr>
            <w:tcW w:w="4248" w:type="dxa"/>
            <w:gridSpan w:val="2"/>
          </w:tcPr>
          <w:p w14:paraId="0CE3B6D6" w14:textId="010F914C" w:rsidR="00EB26B0" w:rsidRPr="008A1D70" w:rsidRDefault="00EB26B0" w:rsidP="008A1D70">
            <w:pPr>
              <w:rPr>
                <w:rFonts w:cs="Arial"/>
                <w:szCs w:val="24"/>
              </w:rPr>
            </w:pPr>
            <w:r w:rsidRPr="008A1D70">
              <w:rPr>
                <w:b/>
                <w:color w:val="006666"/>
                <w:sz w:val="28"/>
              </w:rPr>
              <w:t>Surplus /(deficit) for the year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E9DD9A" w14:textId="27FDEC67" w:rsidR="00EB26B0" w:rsidRPr="008A1D70" w:rsidRDefault="00EB26B0" w:rsidP="008A1D70">
            <w:pPr>
              <w:rPr>
                <w:rFonts w:cs="Arial"/>
                <w:szCs w:val="24"/>
              </w:rPr>
            </w:pPr>
            <w:r w:rsidRPr="008A1D70">
              <w:rPr>
                <w:rFonts w:cs="Arial"/>
                <w:szCs w:val="24"/>
              </w:rPr>
              <w:t>(1,</w:t>
            </w:r>
            <w:r w:rsidR="00F40987">
              <w:rPr>
                <w:rFonts w:cs="Arial"/>
                <w:szCs w:val="24"/>
              </w:rPr>
              <w:t>416</w:t>
            </w:r>
            <w:r w:rsidRPr="008A1D70">
              <w:rPr>
                <w:rFonts w:cs="Arial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E716B8" w14:textId="2FDEA508" w:rsidR="00EB26B0" w:rsidRPr="008A1D70" w:rsidRDefault="00EB26B0" w:rsidP="008A1D70">
            <w:pPr>
              <w:rPr>
                <w:rFonts w:cs="Arial"/>
                <w:szCs w:val="24"/>
              </w:rPr>
            </w:pPr>
            <w:r w:rsidRPr="008A1D70">
              <w:rPr>
                <w:rFonts w:cs="Arial"/>
                <w:szCs w:val="24"/>
              </w:rPr>
              <w:t>2,000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5F460B" w14:textId="73D6AEB3" w:rsidR="00EB26B0" w:rsidRPr="00EB26B0" w:rsidRDefault="001A38B4" w:rsidP="008A1D70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584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20EEC7C" w14:textId="0B6DE9F8" w:rsidR="00EB26B0" w:rsidRPr="008A1D70" w:rsidRDefault="00EB26B0" w:rsidP="008A1D70">
            <w:pPr>
              <w:rPr>
                <w:rFonts w:cs="Arial"/>
                <w:szCs w:val="24"/>
              </w:rPr>
            </w:pPr>
            <w:r w:rsidRPr="008A1D70">
              <w:rPr>
                <w:rFonts w:cs="Arial"/>
                <w:szCs w:val="24"/>
              </w:rPr>
              <w:t>1,501</w:t>
            </w:r>
          </w:p>
        </w:tc>
      </w:tr>
    </w:tbl>
    <w:p w14:paraId="5B28B8CB" w14:textId="77777777" w:rsidR="008A1D70" w:rsidRDefault="008A1D70" w:rsidP="00A1384D">
      <w:pPr>
        <w:rPr>
          <w:b/>
          <w:color w:val="006666"/>
          <w:sz w:val="28"/>
        </w:rPr>
      </w:pPr>
    </w:p>
    <w:p w14:paraId="127C2CC4" w14:textId="6B4333EF" w:rsidR="00EB26B0" w:rsidRDefault="00EB26B0" w:rsidP="00A1384D">
      <w:pPr>
        <w:rPr>
          <w:b/>
          <w:color w:val="006666"/>
          <w:sz w:val="28"/>
        </w:rPr>
      </w:pPr>
      <w:r>
        <w:rPr>
          <w:rFonts w:cs="Arial"/>
          <w:color w:val="000000"/>
          <w:sz w:val="23"/>
          <w:szCs w:val="23"/>
        </w:rPr>
        <w:t xml:space="preserve">The Notes on page </w:t>
      </w:r>
      <w:proofErr w:type="gramStart"/>
      <w:r>
        <w:rPr>
          <w:rFonts w:cs="Arial"/>
          <w:color w:val="000000"/>
          <w:sz w:val="23"/>
          <w:szCs w:val="23"/>
        </w:rPr>
        <w:t>9  form</w:t>
      </w:r>
      <w:proofErr w:type="gramEnd"/>
      <w:r>
        <w:rPr>
          <w:rFonts w:cs="Arial"/>
          <w:color w:val="000000"/>
          <w:sz w:val="23"/>
          <w:szCs w:val="23"/>
        </w:rPr>
        <w:t xml:space="preserve"> an integral part of these accounts</w:t>
      </w:r>
    </w:p>
    <w:p w14:paraId="17297C15" w14:textId="77777777" w:rsidR="00EB26B0" w:rsidRDefault="00EB26B0" w:rsidP="00A1384D">
      <w:pPr>
        <w:rPr>
          <w:b/>
          <w:color w:val="006666"/>
          <w:sz w:val="28"/>
        </w:rPr>
      </w:pPr>
    </w:p>
    <w:p w14:paraId="5BEC5AE7" w14:textId="0C2C363D" w:rsidR="00277840" w:rsidRDefault="00277840" w:rsidP="00A1384D">
      <w:pPr>
        <w:rPr>
          <w:b/>
          <w:color w:val="006666"/>
          <w:sz w:val="28"/>
        </w:rPr>
      </w:pPr>
      <w:r w:rsidRPr="00277840">
        <w:rPr>
          <w:b/>
          <w:color w:val="006666"/>
          <w:sz w:val="28"/>
        </w:rPr>
        <w:t xml:space="preserve">Statement of Balances – As </w:t>
      </w:r>
      <w:proofErr w:type="gramStart"/>
      <w:r w:rsidRPr="00277840">
        <w:rPr>
          <w:b/>
          <w:color w:val="006666"/>
          <w:sz w:val="28"/>
        </w:rPr>
        <w:t>at</w:t>
      </w:r>
      <w:proofErr w:type="gramEnd"/>
      <w:r>
        <w:rPr>
          <w:b/>
          <w:color w:val="006666"/>
          <w:sz w:val="28"/>
        </w:rPr>
        <w:t xml:space="preserve"> 18</w:t>
      </w:r>
      <w:r w:rsidRPr="00277840">
        <w:rPr>
          <w:b/>
          <w:color w:val="006666"/>
          <w:sz w:val="28"/>
          <w:vertAlign w:val="superscript"/>
        </w:rPr>
        <w:t>th</w:t>
      </w:r>
      <w:r>
        <w:rPr>
          <w:b/>
          <w:color w:val="006666"/>
          <w:sz w:val="28"/>
        </w:rPr>
        <w:t xml:space="preserve"> May 2024</w:t>
      </w:r>
    </w:p>
    <w:tbl>
      <w:tblPr>
        <w:tblStyle w:val="TableGrid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9"/>
        <w:gridCol w:w="1510"/>
        <w:gridCol w:w="1458"/>
        <w:gridCol w:w="1458"/>
        <w:gridCol w:w="1694"/>
      </w:tblGrid>
      <w:tr w:rsidR="0022400C" w14:paraId="648F0D3D" w14:textId="77777777" w:rsidTr="00EB26B0">
        <w:trPr>
          <w:jc w:val="center"/>
        </w:trPr>
        <w:tc>
          <w:tcPr>
            <w:tcW w:w="2669" w:type="dxa"/>
          </w:tcPr>
          <w:p w14:paraId="4D9AEF5B" w14:textId="77777777" w:rsidR="0022400C" w:rsidRDefault="0022400C" w:rsidP="0022400C">
            <w:pPr>
              <w:rPr>
                <w:b/>
                <w:color w:val="006666"/>
                <w:sz w:val="28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0E04632D" w14:textId="77777777" w:rsidR="0022400C" w:rsidRPr="00EB26B0" w:rsidRDefault="0022400C" w:rsidP="00EB26B0">
            <w:pPr>
              <w:rPr>
                <w:rFonts w:cs="Arial"/>
                <w:szCs w:val="24"/>
              </w:rPr>
            </w:pPr>
            <w:r w:rsidRPr="00EB26B0">
              <w:rPr>
                <w:rFonts w:cs="Arial"/>
                <w:szCs w:val="24"/>
              </w:rPr>
              <w:t>Unrestricted</w:t>
            </w:r>
          </w:p>
          <w:p w14:paraId="4BDD4243" w14:textId="595D708A" w:rsidR="0022400C" w:rsidRPr="00EB26B0" w:rsidRDefault="0022400C" w:rsidP="00EB26B0">
            <w:pPr>
              <w:rPr>
                <w:rFonts w:cs="Arial"/>
                <w:szCs w:val="24"/>
              </w:rPr>
            </w:pPr>
            <w:r w:rsidRPr="00EB26B0">
              <w:rPr>
                <w:rFonts w:cs="Arial"/>
                <w:szCs w:val="24"/>
              </w:rPr>
              <w:t>Funds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70B34B00" w14:textId="77777777" w:rsidR="0022400C" w:rsidRPr="00EB26B0" w:rsidRDefault="0022400C" w:rsidP="00EB26B0">
            <w:pPr>
              <w:rPr>
                <w:rFonts w:cs="Arial"/>
                <w:szCs w:val="24"/>
              </w:rPr>
            </w:pPr>
            <w:r w:rsidRPr="00EB26B0">
              <w:rPr>
                <w:rFonts w:cs="Arial"/>
                <w:szCs w:val="24"/>
              </w:rPr>
              <w:t>Restricted</w:t>
            </w:r>
          </w:p>
          <w:p w14:paraId="0243D3C5" w14:textId="29513C48" w:rsidR="0022400C" w:rsidRPr="00EB26B0" w:rsidRDefault="0022400C" w:rsidP="00EB26B0">
            <w:pPr>
              <w:rPr>
                <w:rFonts w:cs="Arial"/>
                <w:szCs w:val="24"/>
              </w:rPr>
            </w:pPr>
            <w:r w:rsidRPr="00EB26B0">
              <w:rPr>
                <w:rFonts w:cs="Arial"/>
                <w:szCs w:val="24"/>
              </w:rPr>
              <w:t>Funds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7F1FCE5B" w14:textId="2C82649C" w:rsidR="0022400C" w:rsidRPr="00EB26B0" w:rsidRDefault="0022400C" w:rsidP="00EB26B0">
            <w:pPr>
              <w:rPr>
                <w:rFonts w:cs="Arial"/>
                <w:b/>
                <w:bCs/>
                <w:szCs w:val="24"/>
              </w:rPr>
            </w:pPr>
            <w:r w:rsidRPr="00EB26B0">
              <w:rPr>
                <w:rFonts w:cs="Arial"/>
                <w:b/>
                <w:bCs/>
                <w:szCs w:val="24"/>
              </w:rPr>
              <w:t>Total 2024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023C7632" w14:textId="215A6EF8" w:rsidR="0022400C" w:rsidRPr="00EB26B0" w:rsidRDefault="0022400C" w:rsidP="00EB26B0">
            <w:pPr>
              <w:rPr>
                <w:rFonts w:cs="Arial"/>
                <w:szCs w:val="24"/>
              </w:rPr>
            </w:pPr>
            <w:r w:rsidRPr="00EB26B0">
              <w:rPr>
                <w:rFonts w:cs="Arial"/>
                <w:szCs w:val="24"/>
              </w:rPr>
              <w:t>Total 2023</w:t>
            </w:r>
          </w:p>
        </w:tc>
      </w:tr>
      <w:tr w:rsidR="0022400C" w14:paraId="3F35115F" w14:textId="77777777" w:rsidTr="00EB26B0">
        <w:trPr>
          <w:jc w:val="center"/>
        </w:trPr>
        <w:tc>
          <w:tcPr>
            <w:tcW w:w="2669" w:type="dxa"/>
          </w:tcPr>
          <w:p w14:paraId="3042E96C" w14:textId="11420943" w:rsidR="0022400C" w:rsidRPr="00EB26B0" w:rsidRDefault="0022400C" w:rsidP="0022400C">
            <w:pPr>
              <w:rPr>
                <w:rFonts w:cs="Arial"/>
                <w:szCs w:val="24"/>
              </w:rPr>
            </w:pPr>
            <w:r w:rsidRPr="00EB26B0">
              <w:rPr>
                <w:rFonts w:cs="Arial"/>
                <w:szCs w:val="24"/>
              </w:rPr>
              <w:t>Cash in current account 18/5/2023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12019A4C" w14:textId="5464339F" w:rsidR="0022400C" w:rsidRPr="00EB26B0" w:rsidRDefault="0022400C" w:rsidP="0022400C">
            <w:pPr>
              <w:rPr>
                <w:rFonts w:cs="Arial"/>
                <w:szCs w:val="24"/>
              </w:rPr>
            </w:pPr>
            <w:r w:rsidRPr="00EB26B0">
              <w:rPr>
                <w:rFonts w:cs="Arial"/>
                <w:szCs w:val="24"/>
              </w:rPr>
              <w:t>2</w:t>
            </w:r>
            <w:r w:rsidR="008A1D70" w:rsidRPr="00EB26B0">
              <w:rPr>
                <w:rFonts w:cs="Arial"/>
                <w:szCs w:val="24"/>
              </w:rPr>
              <w:t>,</w:t>
            </w:r>
            <w:r w:rsidRPr="00EB26B0">
              <w:rPr>
                <w:rFonts w:cs="Arial"/>
                <w:szCs w:val="24"/>
              </w:rPr>
              <w:t>38</w:t>
            </w:r>
            <w:r w:rsidR="008A1D70" w:rsidRPr="00EB26B0">
              <w:rPr>
                <w:rFonts w:cs="Arial"/>
                <w:szCs w:val="24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628902B7" w14:textId="114271F9" w:rsidR="0022400C" w:rsidRPr="00EB26B0" w:rsidRDefault="0022400C" w:rsidP="0022400C">
            <w:pPr>
              <w:rPr>
                <w:rFonts w:cs="Arial"/>
                <w:szCs w:val="24"/>
              </w:rPr>
            </w:pPr>
            <w:r w:rsidRPr="00EB26B0">
              <w:rPr>
                <w:rFonts w:cs="Arial"/>
                <w:szCs w:val="24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3D3A0DA8" w14:textId="22D4AFAD" w:rsidR="0022400C" w:rsidRPr="00EB26B0" w:rsidRDefault="0022400C" w:rsidP="0022400C">
            <w:pPr>
              <w:rPr>
                <w:rFonts w:cs="Arial"/>
                <w:b/>
                <w:bCs/>
                <w:szCs w:val="24"/>
              </w:rPr>
            </w:pPr>
            <w:r w:rsidRPr="00EB26B0">
              <w:rPr>
                <w:rFonts w:cs="Arial"/>
                <w:b/>
                <w:bCs/>
                <w:szCs w:val="24"/>
              </w:rPr>
              <w:t>2</w:t>
            </w:r>
            <w:r w:rsidR="008A1D70" w:rsidRPr="00EB26B0">
              <w:rPr>
                <w:rFonts w:cs="Arial"/>
                <w:b/>
                <w:bCs/>
                <w:szCs w:val="24"/>
              </w:rPr>
              <w:t>,</w:t>
            </w:r>
            <w:r w:rsidRPr="00EB26B0">
              <w:rPr>
                <w:rFonts w:cs="Arial"/>
                <w:b/>
                <w:bCs/>
                <w:szCs w:val="24"/>
              </w:rPr>
              <w:t>3</w:t>
            </w:r>
            <w:r w:rsidR="008A1D70" w:rsidRPr="00EB26B0">
              <w:rPr>
                <w:rFonts w:cs="Arial"/>
                <w:b/>
                <w:bCs/>
                <w:szCs w:val="24"/>
              </w:rPr>
              <w:t>86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14:paraId="772AC470" w14:textId="481A20D3" w:rsidR="0022400C" w:rsidRPr="00EB26B0" w:rsidRDefault="0022400C" w:rsidP="0022400C">
            <w:pPr>
              <w:rPr>
                <w:rFonts w:cs="Arial"/>
                <w:szCs w:val="24"/>
              </w:rPr>
            </w:pPr>
            <w:r w:rsidRPr="00EB26B0">
              <w:rPr>
                <w:rFonts w:cs="Arial"/>
                <w:szCs w:val="24"/>
              </w:rPr>
              <w:t>885</w:t>
            </w:r>
          </w:p>
        </w:tc>
      </w:tr>
      <w:tr w:rsidR="0022400C" w14:paraId="6D1BFA0E" w14:textId="77777777" w:rsidTr="00EB26B0">
        <w:trPr>
          <w:jc w:val="center"/>
        </w:trPr>
        <w:tc>
          <w:tcPr>
            <w:tcW w:w="2669" w:type="dxa"/>
          </w:tcPr>
          <w:p w14:paraId="71E82F31" w14:textId="73339691" w:rsidR="0022400C" w:rsidRPr="00EB26B0" w:rsidRDefault="0022400C" w:rsidP="0022400C">
            <w:pPr>
              <w:rPr>
                <w:rFonts w:cs="Arial"/>
                <w:szCs w:val="24"/>
              </w:rPr>
            </w:pPr>
            <w:r w:rsidRPr="00EB26B0">
              <w:rPr>
                <w:rFonts w:cs="Arial"/>
                <w:szCs w:val="24"/>
              </w:rPr>
              <w:t>Surplus /(deficit) for the year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73676827" w14:textId="0C20233C" w:rsidR="0022400C" w:rsidRPr="00EB26B0" w:rsidRDefault="0022400C" w:rsidP="0022400C">
            <w:pPr>
              <w:rPr>
                <w:rFonts w:cs="Arial"/>
                <w:szCs w:val="24"/>
              </w:rPr>
            </w:pPr>
            <w:r w:rsidRPr="00EB26B0">
              <w:rPr>
                <w:rFonts w:cs="Arial"/>
                <w:szCs w:val="24"/>
              </w:rPr>
              <w:t>(1</w:t>
            </w:r>
            <w:r w:rsidR="008A1D70" w:rsidRPr="00EB26B0">
              <w:rPr>
                <w:rFonts w:cs="Arial"/>
                <w:szCs w:val="24"/>
              </w:rPr>
              <w:t>,</w:t>
            </w:r>
            <w:r w:rsidR="00F40987">
              <w:rPr>
                <w:rFonts w:cs="Arial"/>
                <w:szCs w:val="24"/>
              </w:rPr>
              <w:t>416</w:t>
            </w:r>
            <w:r w:rsidRPr="00EB26B0">
              <w:rPr>
                <w:rFonts w:cs="Arial"/>
                <w:szCs w:val="24"/>
              </w:rPr>
              <w:t>)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61139C06" w14:textId="61B161D5" w:rsidR="0022400C" w:rsidRPr="00EB26B0" w:rsidRDefault="0022400C" w:rsidP="0022400C">
            <w:pPr>
              <w:rPr>
                <w:rFonts w:cs="Arial"/>
                <w:szCs w:val="24"/>
              </w:rPr>
            </w:pPr>
            <w:r w:rsidRPr="00EB26B0">
              <w:rPr>
                <w:rFonts w:cs="Arial"/>
                <w:szCs w:val="24"/>
              </w:rPr>
              <w:t>2</w:t>
            </w:r>
            <w:r w:rsidR="008A1D70" w:rsidRPr="00EB26B0">
              <w:rPr>
                <w:rFonts w:cs="Arial"/>
                <w:szCs w:val="24"/>
              </w:rPr>
              <w:t>,</w:t>
            </w:r>
            <w:r w:rsidRPr="00EB26B0">
              <w:rPr>
                <w:rFonts w:cs="Arial"/>
                <w:szCs w:val="24"/>
              </w:rPr>
              <w:t>000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485575C2" w14:textId="1EF09051" w:rsidR="0022400C" w:rsidRPr="00EB26B0" w:rsidRDefault="001A38B4" w:rsidP="0022400C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584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11937CAE" w14:textId="356BC79B" w:rsidR="0022400C" w:rsidRPr="00EB26B0" w:rsidRDefault="0022400C" w:rsidP="0022400C">
            <w:pPr>
              <w:rPr>
                <w:rFonts w:cs="Arial"/>
                <w:szCs w:val="24"/>
              </w:rPr>
            </w:pPr>
            <w:r w:rsidRPr="00EB26B0">
              <w:rPr>
                <w:rFonts w:cs="Arial"/>
                <w:szCs w:val="24"/>
              </w:rPr>
              <w:t>1</w:t>
            </w:r>
            <w:r w:rsidR="008A1D70" w:rsidRPr="00EB26B0">
              <w:rPr>
                <w:rFonts w:cs="Arial"/>
                <w:szCs w:val="24"/>
              </w:rPr>
              <w:t>,</w:t>
            </w:r>
            <w:r w:rsidRPr="00EB26B0">
              <w:rPr>
                <w:rFonts w:cs="Arial"/>
                <w:szCs w:val="24"/>
              </w:rPr>
              <w:t>501</w:t>
            </w:r>
          </w:p>
        </w:tc>
      </w:tr>
      <w:tr w:rsidR="0022400C" w14:paraId="03A6D919" w14:textId="77777777" w:rsidTr="00EB26B0">
        <w:trPr>
          <w:jc w:val="center"/>
        </w:trPr>
        <w:tc>
          <w:tcPr>
            <w:tcW w:w="2669" w:type="dxa"/>
          </w:tcPr>
          <w:p w14:paraId="6554DFBF" w14:textId="3646D556" w:rsidR="0022400C" w:rsidRPr="00EB26B0" w:rsidRDefault="0022400C" w:rsidP="0022400C">
            <w:pPr>
              <w:rPr>
                <w:rFonts w:cs="Arial"/>
                <w:szCs w:val="24"/>
              </w:rPr>
            </w:pPr>
            <w:r w:rsidRPr="00EB26B0">
              <w:rPr>
                <w:rFonts w:cs="Arial"/>
                <w:szCs w:val="24"/>
              </w:rPr>
              <w:t>Cash in current account 18/5/2024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04189B8D" w14:textId="5B0D93CE" w:rsidR="0022400C" w:rsidRPr="00EB26B0" w:rsidRDefault="00F40987" w:rsidP="0022400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970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3F1418AF" w14:textId="6D032642" w:rsidR="0022400C" w:rsidRPr="00EB26B0" w:rsidRDefault="0022400C" w:rsidP="0022400C">
            <w:pPr>
              <w:rPr>
                <w:rFonts w:cs="Arial"/>
                <w:szCs w:val="24"/>
              </w:rPr>
            </w:pPr>
            <w:r w:rsidRPr="00EB26B0">
              <w:rPr>
                <w:rFonts w:cs="Arial"/>
                <w:szCs w:val="24"/>
              </w:rPr>
              <w:t>2</w:t>
            </w:r>
            <w:r w:rsidR="008A1D70" w:rsidRPr="00EB26B0">
              <w:rPr>
                <w:rFonts w:cs="Arial"/>
                <w:szCs w:val="24"/>
              </w:rPr>
              <w:t>,</w:t>
            </w:r>
            <w:r w:rsidRPr="00EB26B0">
              <w:rPr>
                <w:rFonts w:cs="Arial"/>
                <w:szCs w:val="24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0103CEB7" w14:textId="52B6B816" w:rsidR="0022400C" w:rsidRPr="00EB26B0" w:rsidRDefault="0022400C" w:rsidP="0022400C">
            <w:pPr>
              <w:rPr>
                <w:rFonts w:cs="Arial"/>
                <w:b/>
                <w:bCs/>
                <w:szCs w:val="24"/>
              </w:rPr>
            </w:pPr>
            <w:r w:rsidRPr="00EB26B0">
              <w:rPr>
                <w:rFonts w:cs="Arial"/>
                <w:b/>
                <w:bCs/>
                <w:szCs w:val="24"/>
              </w:rPr>
              <w:t>2</w:t>
            </w:r>
            <w:r w:rsidR="008A1D70" w:rsidRPr="00EB26B0">
              <w:rPr>
                <w:rFonts w:cs="Arial"/>
                <w:b/>
                <w:bCs/>
                <w:szCs w:val="24"/>
              </w:rPr>
              <w:t>,</w:t>
            </w:r>
            <w:r w:rsidR="001A38B4">
              <w:rPr>
                <w:rFonts w:cs="Arial"/>
                <w:b/>
                <w:bCs/>
                <w:szCs w:val="24"/>
              </w:rPr>
              <w:t>970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0A1DED7E" w14:textId="56302C34" w:rsidR="0022400C" w:rsidRPr="00EB26B0" w:rsidRDefault="0022400C" w:rsidP="0022400C">
            <w:pPr>
              <w:rPr>
                <w:rFonts w:cs="Arial"/>
                <w:szCs w:val="24"/>
              </w:rPr>
            </w:pPr>
            <w:r w:rsidRPr="00EB26B0">
              <w:rPr>
                <w:rFonts w:cs="Arial"/>
                <w:szCs w:val="24"/>
              </w:rPr>
              <w:t>2</w:t>
            </w:r>
            <w:r w:rsidR="008A1D70" w:rsidRPr="00EB26B0">
              <w:rPr>
                <w:rFonts w:cs="Arial"/>
                <w:szCs w:val="24"/>
              </w:rPr>
              <w:t>,</w:t>
            </w:r>
            <w:r w:rsidRPr="00EB26B0">
              <w:rPr>
                <w:rFonts w:cs="Arial"/>
                <w:szCs w:val="24"/>
              </w:rPr>
              <w:t>3</w:t>
            </w:r>
            <w:r w:rsidR="008A1D70" w:rsidRPr="00EB26B0">
              <w:rPr>
                <w:rFonts w:cs="Arial"/>
                <w:szCs w:val="24"/>
              </w:rPr>
              <w:t>86</w:t>
            </w:r>
          </w:p>
        </w:tc>
      </w:tr>
    </w:tbl>
    <w:p w14:paraId="109F3AAF" w14:textId="77777777" w:rsidR="00277840" w:rsidRDefault="00277840">
      <w:pPr>
        <w:rPr>
          <w:b/>
          <w:color w:val="006666"/>
          <w:sz w:val="28"/>
        </w:rPr>
      </w:pPr>
      <w:r>
        <w:rPr>
          <w:b/>
          <w:color w:val="006666"/>
          <w:sz w:val="28"/>
        </w:rPr>
        <w:br w:type="page"/>
      </w:r>
    </w:p>
    <w:p w14:paraId="45396678" w14:textId="50784EA4" w:rsidR="00277840" w:rsidRPr="009E45C0" w:rsidRDefault="00277840" w:rsidP="00277840">
      <w:pPr>
        <w:rPr>
          <w:b/>
          <w:color w:val="006666"/>
          <w:sz w:val="28"/>
        </w:rPr>
      </w:pPr>
      <w:r w:rsidRPr="009E45C0">
        <w:rPr>
          <w:b/>
          <w:color w:val="006666"/>
          <w:sz w:val="28"/>
        </w:rPr>
        <w:lastRenderedPageBreak/>
        <w:t>Notes to the Accounts – For the Year Ended 18th May 2024.</w:t>
      </w:r>
    </w:p>
    <w:p w14:paraId="37699DDD" w14:textId="0A293643" w:rsidR="00A1384D" w:rsidRPr="009E45C0" w:rsidRDefault="00A1384D" w:rsidP="00A1384D">
      <w:pPr>
        <w:rPr>
          <w:b/>
          <w:color w:val="006666"/>
          <w:sz w:val="28"/>
        </w:rPr>
      </w:pPr>
      <w:r w:rsidRPr="009E45C0">
        <w:rPr>
          <w:b/>
          <w:color w:val="006666"/>
          <w:sz w:val="28"/>
        </w:rPr>
        <w:t>Basis of Accounting</w:t>
      </w:r>
    </w:p>
    <w:p w14:paraId="1A405726" w14:textId="453E1D03" w:rsidR="009E45C0" w:rsidRDefault="00A1384D" w:rsidP="00A1384D">
      <w:pPr>
        <w:rPr>
          <w:sz w:val="28"/>
        </w:rPr>
      </w:pPr>
      <w:r w:rsidRPr="009E45C0">
        <w:rPr>
          <w:sz w:val="28"/>
        </w:rPr>
        <w:t>These accounts have been prepared on the Receipts and Payments basis in accordance with the</w:t>
      </w:r>
      <w:r w:rsidR="00E608B9" w:rsidRPr="009E45C0">
        <w:rPr>
          <w:sz w:val="28"/>
        </w:rPr>
        <w:t xml:space="preserve"> Charities and Trustee Investment (Scotland) Act 2005 and the Charities Accounts (Scotland) Regulations 2006 (as amended), ensuring transparency in our financial reporting.</w:t>
      </w:r>
    </w:p>
    <w:p w14:paraId="586606C9" w14:textId="77777777" w:rsidR="00924B66" w:rsidRPr="009E45C0" w:rsidRDefault="00924B66" w:rsidP="00924B66">
      <w:pPr>
        <w:rPr>
          <w:b/>
          <w:color w:val="006666"/>
          <w:sz w:val="28"/>
        </w:rPr>
      </w:pPr>
      <w:r w:rsidRPr="009E45C0">
        <w:rPr>
          <w:b/>
          <w:color w:val="006666"/>
          <w:sz w:val="28"/>
        </w:rPr>
        <w:t>Related Party Transactions</w:t>
      </w:r>
    </w:p>
    <w:p w14:paraId="0566EB85" w14:textId="10F72284" w:rsidR="00924B66" w:rsidRDefault="00924B66" w:rsidP="00A1384D">
      <w:pPr>
        <w:rPr>
          <w:sz w:val="28"/>
        </w:rPr>
      </w:pPr>
      <w:r w:rsidRPr="009E45C0">
        <w:rPr>
          <w:sz w:val="28"/>
        </w:rPr>
        <w:t>No remuneration was paid to the trustees or to any connected persons during the year (2022-23: Nil).</w:t>
      </w:r>
    </w:p>
    <w:p w14:paraId="6BE97EB7" w14:textId="5EBF1184" w:rsidR="00A1384D" w:rsidRPr="00214BAC" w:rsidRDefault="00A1384D" w:rsidP="00214BAC">
      <w:pPr>
        <w:pStyle w:val="ListParagraph"/>
        <w:numPr>
          <w:ilvl w:val="0"/>
          <w:numId w:val="10"/>
        </w:numPr>
        <w:rPr>
          <w:b/>
          <w:color w:val="006666"/>
          <w:sz w:val="28"/>
        </w:rPr>
      </w:pPr>
      <w:r w:rsidRPr="00214BAC">
        <w:rPr>
          <w:b/>
          <w:color w:val="006666"/>
          <w:sz w:val="28"/>
        </w:rPr>
        <w:t>Nature and purpose of funds</w:t>
      </w:r>
    </w:p>
    <w:p w14:paraId="15BCC665" w14:textId="15EAA78C" w:rsidR="00A1384D" w:rsidRPr="009E45C0" w:rsidRDefault="00A1384D" w:rsidP="00A1384D">
      <w:pPr>
        <w:rPr>
          <w:sz w:val="28"/>
        </w:rPr>
      </w:pPr>
      <w:r w:rsidRPr="009E45C0">
        <w:rPr>
          <w:sz w:val="28"/>
        </w:rPr>
        <w:t xml:space="preserve">Unrestricted funds are those that may be used at the discretion of the trustees </w:t>
      </w:r>
      <w:r w:rsidR="00170BDF" w:rsidRPr="009E45C0">
        <w:rPr>
          <w:sz w:val="28"/>
        </w:rPr>
        <w:t>to</w:t>
      </w:r>
      <w:r w:rsidRPr="009E45C0">
        <w:rPr>
          <w:sz w:val="28"/>
        </w:rPr>
        <w:t xml:space="preserve"> further the object</w:t>
      </w:r>
      <w:r w:rsidR="00170BDF" w:rsidRPr="009E45C0">
        <w:rPr>
          <w:sz w:val="28"/>
        </w:rPr>
        <w:t>ive</w:t>
      </w:r>
      <w:r w:rsidRPr="009E45C0">
        <w:rPr>
          <w:sz w:val="28"/>
        </w:rPr>
        <w:t>s</w:t>
      </w:r>
      <w:r w:rsidR="00170BDF" w:rsidRPr="009E45C0">
        <w:rPr>
          <w:sz w:val="28"/>
        </w:rPr>
        <w:t xml:space="preserve"> </w:t>
      </w:r>
      <w:r w:rsidRPr="009E45C0">
        <w:rPr>
          <w:sz w:val="28"/>
        </w:rPr>
        <w:t xml:space="preserve">of the charity. The trustees maintain a single unrestricted fund for the day-to-day running of the </w:t>
      </w:r>
      <w:r w:rsidR="00170BDF" w:rsidRPr="009E45C0">
        <w:rPr>
          <w:sz w:val="28"/>
        </w:rPr>
        <w:t>charity.</w:t>
      </w:r>
    </w:p>
    <w:p w14:paraId="43A47B99" w14:textId="3DFE1E31" w:rsidR="00DF2204" w:rsidRPr="009E45C0" w:rsidRDefault="00A1384D" w:rsidP="00A1384D">
      <w:pPr>
        <w:rPr>
          <w:sz w:val="28"/>
        </w:rPr>
      </w:pPr>
      <w:r w:rsidRPr="009E45C0">
        <w:rPr>
          <w:sz w:val="28"/>
        </w:rPr>
        <w:t xml:space="preserve">Restricted funds may only be used for specific purposes. Restrictions arise when </w:t>
      </w:r>
      <w:r w:rsidR="00170BDF" w:rsidRPr="009E45C0">
        <w:rPr>
          <w:sz w:val="28"/>
        </w:rPr>
        <w:t xml:space="preserve">the donor </w:t>
      </w:r>
      <w:r w:rsidR="009E45C0" w:rsidRPr="009E45C0">
        <w:rPr>
          <w:sz w:val="28"/>
        </w:rPr>
        <w:t>specifies,</w:t>
      </w:r>
      <w:r w:rsidR="00170BDF" w:rsidRPr="009E45C0">
        <w:rPr>
          <w:sz w:val="28"/>
        </w:rPr>
        <w:t xml:space="preserve"> or</w:t>
      </w:r>
      <w:r w:rsidRPr="009E45C0">
        <w:rPr>
          <w:sz w:val="28"/>
        </w:rPr>
        <w:t xml:space="preserve"> funds are raised for specific purposes.</w:t>
      </w:r>
      <w:r w:rsidR="00170BDF" w:rsidRPr="009E45C0">
        <w:rPr>
          <w:sz w:val="28"/>
        </w:rPr>
        <w:t xml:space="preserve"> </w:t>
      </w:r>
      <w:r w:rsidR="00DF2204" w:rsidRPr="009E45C0">
        <w:rPr>
          <w:sz w:val="28"/>
        </w:rPr>
        <w:t>This year</w:t>
      </w:r>
      <w:r w:rsidR="009E45C0">
        <w:rPr>
          <w:sz w:val="28"/>
        </w:rPr>
        <w:t>,</w:t>
      </w:r>
      <w:r w:rsidR="00DF2204" w:rsidRPr="009E45C0">
        <w:rPr>
          <w:sz w:val="28"/>
        </w:rPr>
        <w:t xml:space="preserve"> a restricted </w:t>
      </w:r>
      <w:hyperlink r:id="rId16" w:history="1">
        <w:r w:rsidR="00DF2204" w:rsidRPr="009E45C0">
          <w:rPr>
            <w:sz w:val="28"/>
          </w:rPr>
          <w:t>‘Pay it Forward”</w:t>
        </w:r>
      </w:hyperlink>
      <w:r w:rsidR="00DF2204" w:rsidRPr="009E45C0">
        <w:rPr>
          <w:sz w:val="28"/>
        </w:rPr>
        <w:t xml:space="preserve"> fund was created in advance of the PIF grant applications opening.</w:t>
      </w:r>
    </w:p>
    <w:p w14:paraId="2A82A5F6" w14:textId="77777777" w:rsidR="009E45C0" w:rsidRPr="009E45C0" w:rsidRDefault="009E45C0" w:rsidP="009E45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</w:p>
    <w:p w14:paraId="7E67D7E8" w14:textId="03FDAE00" w:rsidR="00A1384D" w:rsidRPr="00924B66" w:rsidRDefault="00A1384D" w:rsidP="00924B66">
      <w:pPr>
        <w:pStyle w:val="ListParagraph"/>
        <w:numPr>
          <w:ilvl w:val="0"/>
          <w:numId w:val="10"/>
        </w:numPr>
        <w:rPr>
          <w:b/>
          <w:color w:val="006666"/>
          <w:sz w:val="28"/>
        </w:rPr>
      </w:pPr>
      <w:r w:rsidRPr="00924B66">
        <w:rPr>
          <w:b/>
          <w:color w:val="006666"/>
          <w:sz w:val="28"/>
        </w:rPr>
        <w:t xml:space="preserve">Cost of Charitable Activities </w:t>
      </w:r>
    </w:p>
    <w:p w14:paraId="02CA0842" w14:textId="58D9232D" w:rsidR="009E45C0" w:rsidRPr="009E45C0" w:rsidRDefault="004D4D66" w:rsidP="004D4D66">
      <w:pPr>
        <w:rPr>
          <w:sz w:val="28"/>
        </w:rPr>
      </w:pPr>
      <w:r w:rsidRPr="009E45C0">
        <w:rPr>
          <w:sz w:val="28"/>
        </w:rPr>
        <w:t>£72 for a conference banner</w:t>
      </w:r>
    </w:p>
    <w:p w14:paraId="49738F99" w14:textId="5614DD6D" w:rsidR="00A1384D" w:rsidRPr="00924B66" w:rsidRDefault="00A1384D" w:rsidP="00924B66">
      <w:pPr>
        <w:pStyle w:val="ListParagraph"/>
        <w:numPr>
          <w:ilvl w:val="0"/>
          <w:numId w:val="10"/>
        </w:numPr>
        <w:rPr>
          <w:b/>
          <w:color w:val="006666"/>
          <w:sz w:val="28"/>
        </w:rPr>
      </w:pPr>
      <w:r w:rsidRPr="00924B66">
        <w:rPr>
          <w:b/>
          <w:color w:val="006666"/>
          <w:sz w:val="28"/>
        </w:rPr>
        <w:t>Transfers between funds</w:t>
      </w:r>
    </w:p>
    <w:p w14:paraId="2F0BAFBD" w14:textId="73AE51C6" w:rsidR="00DF2204" w:rsidRPr="00277840" w:rsidRDefault="00DF2204" w:rsidP="00A1384D">
      <w:pPr>
        <w:rPr>
          <w:sz w:val="28"/>
        </w:rPr>
      </w:pPr>
      <w:r w:rsidRPr="00277840">
        <w:rPr>
          <w:sz w:val="28"/>
        </w:rPr>
        <w:t xml:space="preserve">This year, £2000 was transferred from the unrestricted fund to the restricted </w:t>
      </w:r>
      <w:hyperlink r:id="rId17" w:history="1">
        <w:r w:rsidRPr="00277840">
          <w:rPr>
            <w:rStyle w:val="Hyperlink"/>
            <w:color w:val="auto"/>
            <w:sz w:val="28"/>
          </w:rPr>
          <w:t>‘Pay it Forward”</w:t>
        </w:r>
      </w:hyperlink>
      <w:r w:rsidRPr="00277840">
        <w:rPr>
          <w:sz w:val="28"/>
        </w:rPr>
        <w:t xml:space="preserve"> </w:t>
      </w:r>
      <w:r w:rsidR="00277840">
        <w:rPr>
          <w:sz w:val="28"/>
        </w:rPr>
        <w:t xml:space="preserve">fund </w:t>
      </w:r>
      <w:r w:rsidRPr="00277840">
        <w:rPr>
          <w:sz w:val="28"/>
        </w:rPr>
        <w:t>in advance of the PIF grant applications opening.</w:t>
      </w:r>
    </w:p>
    <w:p w14:paraId="61BE77ED" w14:textId="393B24A5" w:rsidR="00782DB6" w:rsidRPr="00E608B9" w:rsidRDefault="00782DB6" w:rsidP="00DF2204">
      <w:pPr>
        <w:rPr>
          <w:sz w:val="28"/>
        </w:rPr>
      </w:pPr>
      <w:r>
        <w:rPr>
          <w:color w:val="7F7F7F" w:themeColor="text1" w:themeTint="80"/>
          <w:sz w:val="28"/>
        </w:rPr>
        <w:br w:type="page"/>
      </w:r>
    </w:p>
    <w:p w14:paraId="65636CFA" w14:textId="77777777" w:rsidR="00487CA4" w:rsidRPr="00D7474A" w:rsidRDefault="00487CA4" w:rsidP="00487CA4">
      <w:pPr>
        <w:rPr>
          <w:color w:val="7F7F7F" w:themeColor="text1" w:themeTint="80"/>
          <w:sz w:val="28"/>
        </w:rPr>
      </w:pPr>
      <w:r w:rsidRPr="00F030D9">
        <w:rPr>
          <w:b/>
          <w:color w:val="006666"/>
          <w:sz w:val="28"/>
        </w:rPr>
        <w:lastRenderedPageBreak/>
        <w:t>Declaration</w:t>
      </w:r>
    </w:p>
    <w:p w14:paraId="3258A024" w14:textId="6127ED50" w:rsidR="00487CA4" w:rsidRPr="009E45C0" w:rsidRDefault="00487CA4" w:rsidP="00487CA4">
      <w:pPr>
        <w:rPr>
          <w:color w:val="000000" w:themeColor="text1"/>
          <w:sz w:val="28"/>
        </w:rPr>
      </w:pPr>
      <w:r w:rsidRPr="009E45C0">
        <w:rPr>
          <w:color w:val="000000" w:themeColor="text1"/>
          <w:sz w:val="28"/>
        </w:rPr>
        <w:t xml:space="preserve">Approved by the trustees on Feb </w:t>
      </w:r>
      <w:r w:rsidR="00F40987">
        <w:rPr>
          <w:color w:val="000000" w:themeColor="text1"/>
          <w:sz w:val="28"/>
        </w:rPr>
        <w:t>15</w:t>
      </w:r>
      <w:r w:rsidRPr="009E45C0">
        <w:rPr>
          <w:color w:val="000000" w:themeColor="text1"/>
          <w:sz w:val="28"/>
          <w:vertAlign w:val="superscript"/>
        </w:rPr>
        <w:t>th</w:t>
      </w:r>
      <w:proofErr w:type="gramStart"/>
      <w:r w:rsidRPr="009E45C0">
        <w:rPr>
          <w:color w:val="000000" w:themeColor="text1"/>
          <w:sz w:val="28"/>
        </w:rPr>
        <w:t xml:space="preserve"> 2025</w:t>
      </w:r>
      <w:proofErr w:type="gramEnd"/>
      <w:r>
        <w:rPr>
          <w:color w:val="000000" w:themeColor="text1"/>
          <w:sz w:val="28"/>
        </w:rPr>
        <w:t>,</w:t>
      </w:r>
      <w:r w:rsidRPr="009E45C0">
        <w:rPr>
          <w:color w:val="000000" w:themeColor="text1"/>
          <w:sz w:val="28"/>
        </w:rPr>
        <w:t xml:space="preserve"> and signed on behalf of the charity trustees by:</w:t>
      </w:r>
    </w:p>
    <w:p w14:paraId="0D045F72" w14:textId="77777777" w:rsidR="00487CA4" w:rsidRDefault="00487CA4" w:rsidP="00487CA4">
      <w:pPr>
        <w:rPr>
          <w:sz w:val="28"/>
        </w:rPr>
      </w:pPr>
      <w:r>
        <w:rPr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70077E46" wp14:editId="6A843625">
            <wp:simplePos x="914400" y="1879600"/>
            <wp:positionH relativeFrom="column">
              <wp:align>left</wp:align>
            </wp:positionH>
            <wp:positionV relativeFrom="paragraph">
              <wp:align>top</wp:align>
            </wp:positionV>
            <wp:extent cx="1422400" cy="800100"/>
            <wp:effectExtent l="0" t="0" r="0" b="0"/>
            <wp:wrapSquare wrapText="bothSides"/>
            <wp:docPr id="803099371" name="Picture 8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099371" name="Picture 8" descr="A close-up of a signature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CE4E22" w14:textId="77777777" w:rsidR="00487CA4" w:rsidRDefault="00487CA4" w:rsidP="00487CA4">
      <w:pPr>
        <w:rPr>
          <w:sz w:val="28"/>
        </w:rPr>
      </w:pPr>
    </w:p>
    <w:p w14:paraId="3498779F" w14:textId="77777777" w:rsidR="00487CA4" w:rsidRPr="00C71F13" w:rsidRDefault="00487CA4" w:rsidP="00487CA4">
      <w:pPr>
        <w:rPr>
          <w:sz w:val="28"/>
        </w:rPr>
      </w:pPr>
    </w:p>
    <w:p w14:paraId="5831DF9C" w14:textId="77777777" w:rsidR="00487CA4" w:rsidRPr="00C71F13" w:rsidRDefault="00487CA4" w:rsidP="00487CA4">
      <w:pPr>
        <w:rPr>
          <w:sz w:val="28"/>
        </w:rPr>
      </w:pPr>
      <w:r>
        <w:rPr>
          <w:sz w:val="28"/>
        </w:rPr>
        <w:t>Marissa Robson</w:t>
      </w:r>
    </w:p>
    <w:p w14:paraId="0C5C3D24" w14:textId="77777777" w:rsidR="00487CA4" w:rsidRPr="00C71F13" w:rsidRDefault="00487CA4" w:rsidP="00487CA4">
      <w:pPr>
        <w:rPr>
          <w:sz w:val="28"/>
        </w:rPr>
      </w:pPr>
      <w:r>
        <w:rPr>
          <w:sz w:val="28"/>
        </w:rPr>
        <w:t>Charity Trustee Secretary</w:t>
      </w:r>
    </w:p>
    <w:p w14:paraId="49A23CE8" w14:textId="5C4FF723" w:rsidR="00487CA4" w:rsidRPr="00C71F13" w:rsidRDefault="00487CA4" w:rsidP="00487CA4">
      <w:pPr>
        <w:rPr>
          <w:sz w:val="28"/>
        </w:rPr>
      </w:pPr>
      <w:r>
        <w:rPr>
          <w:sz w:val="28"/>
        </w:rPr>
        <w:t xml:space="preserve">Preparation </w:t>
      </w:r>
      <w:r w:rsidRPr="00C71F13">
        <w:rPr>
          <w:sz w:val="28"/>
        </w:rPr>
        <w:t>Date</w:t>
      </w:r>
      <w:r>
        <w:rPr>
          <w:sz w:val="28"/>
        </w:rPr>
        <w:t xml:space="preserve">: Feb </w:t>
      </w:r>
      <w:r w:rsidR="00F40987">
        <w:rPr>
          <w:sz w:val="28"/>
        </w:rPr>
        <w:t>15</w:t>
      </w:r>
      <w:r w:rsidRPr="009A2E74">
        <w:rPr>
          <w:sz w:val="28"/>
          <w:vertAlign w:val="superscript"/>
        </w:rPr>
        <w:t>th</w:t>
      </w:r>
      <w:proofErr w:type="gramStart"/>
      <w:r>
        <w:rPr>
          <w:sz w:val="28"/>
        </w:rPr>
        <w:t xml:space="preserve"> 2025</w:t>
      </w:r>
      <w:proofErr w:type="gramEnd"/>
    </w:p>
    <w:p w14:paraId="249C0D79" w14:textId="77777777" w:rsidR="003D087C" w:rsidRPr="003D087C" w:rsidRDefault="003D087C" w:rsidP="003D087C">
      <w:pPr>
        <w:rPr>
          <w:color w:val="7F7F7F" w:themeColor="text1" w:themeTint="80"/>
          <w:sz w:val="28"/>
        </w:rPr>
      </w:pPr>
    </w:p>
    <w:sectPr w:rsidR="003D087C" w:rsidRPr="003D087C" w:rsidSect="00826D04">
      <w:footerReference w:type="default" r:id="rId19"/>
      <w:pgSz w:w="11906" w:h="16838"/>
      <w:pgMar w:top="1440" w:right="170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A4C5F" w14:textId="77777777" w:rsidR="009659D4" w:rsidRDefault="009659D4" w:rsidP="00D7238F">
      <w:pPr>
        <w:spacing w:after="0" w:line="240" w:lineRule="auto"/>
      </w:pPr>
      <w:r>
        <w:separator/>
      </w:r>
    </w:p>
  </w:endnote>
  <w:endnote w:type="continuationSeparator" w:id="0">
    <w:p w14:paraId="5D9F0B0C" w14:textId="77777777" w:rsidR="009659D4" w:rsidRDefault="009659D4" w:rsidP="00D72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16"/>
      <w:gridCol w:w="7850"/>
    </w:tblGrid>
    <w:tr w:rsidR="00D7238F" w14:paraId="3469FF19" w14:textId="77777777" w:rsidTr="00D7238F">
      <w:tc>
        <w:tcPr>
          <w:tcW w:w="931" w:type="dxa"/>
        </w:tcPr>
        <w:p w14:paraId="7DC801E7" w14:textId="77777777" w:rsidR="00D7238F" w:rsidRPr="00D7238F" w:rsidRDefault="007E65C8">
          <w:pPr>
            <w:pStyle w:val="Footer"/>
            <w:jc w:val="right"/>
            <w:rPr>
              <w:b/>
              <w:bCs/>
              <w:color w:val="4F81BD" w:themeColor="accent1"/>
              <w:szCs w:val="24"/>
            </w:rPr>
          </w:pPr>
          <w:r w:rsidRPr="00D7238F">
            <w:rPr>
              <w:color w:val="006666"/>
              <w:szCs w:val="24"/>
            </w:rPr>
            <w:fldChar w:fldCharType="begin"/>
          </w:r>
          <w:r w:rsidR="00D7238F" w:rsidRPr="00D7238F">
            <w:rPr>
              <w:color w:val="006666"/>
              <w:szCs w:val="24"/>
            </w:rPr>
            <w:instrText xml:space="preserve"> PAGE   \* MERGEFORMAT </w:instrText>
          </w:r>
          <w:r w:rsidRPr="00D7238F">
            <w:rPr>
              <w:color w:val="006666"/>
              <w:szCs w:val="24"/>
            </w:rPr>
            <w:fldChar w:fldCharType="separate"/>
          </w:r>
          <w:r w:rsidR="00A51688" w:rsidRPr="00A51688">
            <w:rPr>
              <w:b/>
              <w:bCs/>
              <w:noProof/>
              <w:color w:val="006666"/>
              <w:szCs w:val="24"/>
            </w:rPr>
            <w:t>2</w:t>
          </w:r>
          <w:r w:rsidRPr="00D7238F">
            <w:rPr>
              <w:b/>
              <w:bCs/>
              <w:noProof/>
              <w:color w:val="006666"/>
              <w:szCs w:val="24"/>
            </w:rPr>
            <w:fldChar w:fldCharType="end"/>
          </w:r>
        </w:p>
      </w:tc>
      <w:tc>
        <w:tcPr>
          <w:tcW w:w="8051" w:type="dxa"/>
        </w:tcPr>
        <w:p w14:paraId="7CFDEC95" w14:textId="77777777" w:rsidR="00D7238F" w:rsidRDefault="00D7238F" w:rsidP="00D7238F">
          <w:pPr>
            <w:pStyle w:val="Footer"/>
            <w:jc w:val="right"/>
          </w:pPr>
        </w:p>
      </w:tc>
    </w:tr>
  </w:tbl>
  <w:p w14:paraId="616C3C5E" w14:textId="77777777" w:rsidR="00D7238F" w:rsidRDefault="00D7238F" w:rsidP="00D72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ED797" w14:textId="77777777" w:rsidR="009659D4" w:rsidRDefault="009659D4" w:rsidP="00D7238F">
      <w:pPr>
        <w:spacing w:after="0" w:line="240" w:lineRule="auto"/>
      </w:pPr>
      <w:r>
        <w:separator/>
      </w:r>
    </w:p>
  </w:footnote>
  <w:footnote w:type="continuationSeparator" w:id="0">
    <w:p w14:paraId="503B2830" w14:textId="77777777" w:rsidR="009659D4" w:rsidRDefault="009659D4" w:rsidP="00D72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23C5F"/>
    <w:multiLevelType w:val="hybridMultilevel"/>
    <w:tmpl w:val="8DEC1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C7DCE"/>
    <w:multiLevelType w:val="hybridMultilevel"/>
    <w:tmpl w:val="40E89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07B2A"/>
    <w:multiLevelType w:val="hybridMultilevel"/>
    <w:tmpl w:val="227AEC1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B47650"/>
    <w:multiLevelType w:val="hybridMultilevel"/>
    <w:tmpl w:val="697C1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A63D6"/>
    <w:multiLevelType w:val="hybridMultilevel"/>
    <w:tmpl w:val="3578AFB4"/>
    <w:lvl w:ilvl="0" w:tplc="15F47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26D55"/>
    <w:multiLevelType w:val="hybridMultilevel"/>
    <w:tmpl w:val="30626D9A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96725A"/>
    <w:multiLevelType w:val="hybridMultilevel"/>
    <w:tmpl w:val="80C6D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C03DB"/>
    <w:multiLevelType w:val="hybridMultilevel"/>
    <w:tmpl w:val="40E891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692F81"/>
    <w:multiLevelType w:val="hybridMultilevel"/>
    <w:tmpl w:val="3198E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32AFB"/>
    <w:multiLevelType w:val="hybridMultilevel"/>
    <w:tmpl w:val="38AC9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701443">
    <w:abstractNumId w:val="0"/>
  </w:num>
  <w:num w:numId="2" w16cid:durableId="311570782">
    <w:abstractNumId w:val="7"/>
  </w:num>
  <w:num w:numId="3" w16cid:durableId="560412399">
    <w:abstractNumId w:val="1"/>
  </w:num>
  <w:num w:numId="4" w16cid:durableId="52897269">
    <w:abstractNumId w:val="4"/>
  </w:num>
  <w:num w:numId="5" w16cid:durableId="528494240">
    <w:abstractNumId w:val="6"/>
  </w:num>
  <w:num w:numId="6" w16cid:durableId="745569996">
    <w:abstractNumId w:val="5"/>
  </w:num>
  <w:num w:numId="7" w16cid:durableId="1291087836">
    <w:abstractNumId w:val="2"/>
  </w:num>
  <w:num w:numId="8" w16cid:durableId="483855442">
    <w:abstractNumId w:val="3"/>
  </w:num>
  <w:num w:numId="9" w16cid:durableId="1149908130">
    <w:abstractNumId w:val="8"/>
  </w:num>
  <w:num w:numId="10" w16cid:durableId="9972229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8F"/>
    <w:rsid w:val="0000168D"/>
    <w:rsid w:val="00013D98"/>
    <w:rsid w:val="00025062"/>
    <w:rsid w:val="00041C9E"/>
    <w:rsid w:val="00043DA4"/>
    <w:rsid w:val="000704BC"/>
    <w:rsid w:val="00090329"/>
    <w:rsid w:val="00092493"/>
    <w:rsid w:val="000A472F"/>
    <w:rsid w:val="000F0BDC"/>
    <w:rsid w:val="000F69F6"/>
    <w:rsid w:val="00170BDF"/>
    <w:rsid w:val="00176AB6"/>
    <w:rsid w:val="001A38B4"/>
    <w:rsid w:val="00214BAC"/>
    <w:rsid w:val="002166FA"/>
    <w:rsid w:val="0022400C"/>
    <w:rsid w:val="00277824"/>
    <w:rsid w:val="00277840"/>
    <w:rsid w:val="00296B4D"/>
    <w:rsid w:val="003373E4"/>
    <w:rsid w:val="003D087C"/>
    <w:rsid w:val="00466DC9"/>
    <w:rsid w:val="0047350F"/>
    <w:rsid w:val="00487CA4"/>
    <w:rsid w:val="004970ED"/>
    <w:rsid w:val="004D4D66"/>
    <w:rsid w:val="004F0CF6"/>
    <w:rsid w:val="00516192"/>
    <w:rsid w:val="00533CCE"/>
    <w:rsid w:val="00596283"/>
    <w:rsid w:val="005E3E49"/>
    <w:rsid w:val="00607C2B"/>
    <w:rsid w:val="00681358"/>
    <w:rsid w:val="006E2873"/>
    <w:rsid w:val="00782DB6"/>
    <w:rsid w:val="007E65C8"/>
    <w:rsid w:val="00815FA7"/>
    <w:rsid w:val="008250C6"/>
    <w:rsid w:val="00826D04"/>
    <w:rsid w:val="0084456D"/>
    <w:rsid w:val="00871F70"/>
    <w:rsid w:val="00886802"/>
    <w:rsid w:val="00896031"/>
    <w:rsid w:val="008A1D70"/>
    <w:rsid w:val="008B6A88"/>
    <w:rsid w:val="008D65E6"/>
    <w:rsid w:val="00924B66"/>
    <w:rsid w:val="00932361"/>
    <w:rsid w:val="009412E8"/>
    <w:rsid w:val="00963CEB"/>
    <w:rsid w:val="009659D4"/>
    <w:rsid w:val="009732B9"/>
    <w:rsid w:val="009A2E74"/>
    <w:rsid w:val="009A6C38"/>
    <w:rsid w:val="009B799E"/>
    <w:rsid w:val="009E45C0"/>
    <w:rsid w:val="00A1384D"/>
    <w:rsid w:val="00A16F9B"/>
    <w:rsid w:val="00A51688"/>
    <w:rsid w:val="00B156A5"/>
    <w:rsid w:val="00B15BA4"/>
    <w:rsid w:val="00B4318F"/>
    <w:rsid w:val="00B917BA"/>
    <w:rsid w:val="00BB20E1"/>
    <w:rsid w:val="00BB4EBA"/>
    <w:rsid w:val="00BC6C07"/>
    <w:rsid w:val="00BC6F22"/>
    <w:rsid w:val="00BF28FF"/>
    <w:rsid w:val="00C07B3A"/>
    <w:rsid w:val="00C71F13"/>
    <w:rsid w:val="00CC2D03"/>
    <w:rsid w:val="00D076FF"/>
    <w:rsid w:val="00D24813"/>
    <w:rsid w:val="00D7238F"/>
    <w:rsid w:val="00D7474A"/>
    <w:rsid w:val="00DA6926"/>
    <w:rsid w:val="00DF2204"/>
    <w:rsid w:val="00E2223B"/>
    <w:rsid w:val="00E55368"/>
    <w:rsid w:val="00E608B9"/>
    <w:rsid w:val="00EB26B0"/>
    <w:rsid w:val="00EB387D"/>
    <w:rsid w:val="00EC2A36"/>
    <w:rsid w:val="00EC67AD"/>
    <w:rsid w:val="00EF6E91"/>
    <w:rsid w:val="00F02A14"/>
    <w:rsid w:val="00F030D9"/>
    <w:rsid w:val="00F25982"/>
    <w:rsid w:val="00F40987"/>
    <w:rsid w:val="00F45B73"/>
    <w:rsid w:val="00F4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16153"/>
  <w15:docId w15:val="{C19560F6-322A-2248-9A85-5CF0FD4A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1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2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38F"/>
  </w:style>
  <w:style w:type="paragraph" w:styleId="Footer">
    <w:name w:val="footer"/>
    <w:basedOn w:val="Normal"/>
    <w:link w:val="FooterChar"/>
    <w:uiPriority w:val="99"/>
    <w:unhideWhenUsed/>
    <w:rsid w:val="00D72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38F"/>
  </w:style>
  <w:style w:type="paragraph" w:styleId="ListParagraph">
    <w:name w:val="List Paragraph"/>
    <w:basedOn w:val="Normal"/>
    <w:uiPriority w:val="34"/>
    <w:qFormat/>
    <w:rsid w:val="00EC67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2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49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1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868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80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7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veds2016@gmail.com" TargetMode="External"/><Relationship Id="rId18" Type="http://schemas.openxmlformats.org/officeDocument/2006/relationships/image" Target="media/image5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bveds.com/advice-and-support/pay-it-forward-grant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veds.com/advice-and-support/pay-it-forward-grant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bveds.com/advice-and-support/pay-it-forward-grants/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bveds20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B8E402E281A4D36B430A9D124EACE51" version="1.0.0">
  <systemFields>
    <field name="Objective-Id">
      <value order="0">A1439798</value>
    </field>
    <field name="Objective-Title">
      <value order="0">TAR interactive template</value>
    </field>
    <field name="Objective-Description">
      <value order="0"/>
    </field>
    <field name="Objective-CreationStamp">
      <value order="0">2017-11-28T08:28:06Z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2017-12-12T16:14:45Z</value>
    </field>
    <field name="Objective-Owner">
      <value order="0">Monk, Caroline</value>
    </field>
    <field name="Objective-Path">
      <value order="0">OSCR File Plan:05 Resource Management:5.3 Project Management:2017_Trustees Annual Reports: Guidance and Good Practice</value>
    </field>
    <field name="Objective-Parent">
      <value order="0">2017_Trustees Annual Reports: Guidance and Good Practice</value>
    </field>
    <field name="Objective-State">
      <value order="0">Being Edited</value>
    </field>
    <field name="Objective-VersionId">
      <value order="0">vA2010846</value>
    </field>
    <field name="Objective-Version">
      <value order="0">5.1</value>
    </field>
    <field name="Objective-VersionNumber">
      <value order="0">6</value>
    </field>
    <field name="Objective-VersionComment">
      <value order="0"/>
    </field>
    <field name="Objective-FileNumber">
      <value order="0">qA228736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">
      <field name="Objective-Of Historical Significance?">
        <value order="0">No</value>
      </field>
      <field name="Objective-Date Application Received">
        <value order="0"/>
      </field>
      <field name="Objective-Correspondence Type Flag">
        <value order="0"/>
      </field>
      <field name="Objective-Date of Effect">
        <value order="0"/>
      </field>
      <field name="Objective-Charity Numbe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B8E402E281A4D36B430A9D124EACE51"/>
  </ds:schemaRefs>
</ds:datastoreItem>
</file>

<file path=customXml/itemProps2.xml><?xml version="1.0" encoding="utf-8"?>
<ds:datastoreItem xmlns:ds="http://schemas.openxmlformats.org/officeDocument/2006/customXml" ds:itemID="{0EB3B36D-03C1-4FF9-BB89-7909A8CD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10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grievei</dc:creator>
  <cp:lastModifiedBy>Robson, Issa Dr (School of Vet Med.)</cp:lastModifiedBy>
  <cp:revision>10</cp:revision>
  <cp:lastPrinted>2024-02-17T12:53:00Z</cp:lastPrinted>
  <dcterms:created xsi:type="dcterms:W3CDTF">2024-02-17T12:52:00Z</dcterms:created>
  <dcterms:modified xsi:type="dcterms:W3CDTF">2025-02-15T21:26:00Z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A1439798</vt:lpwstr>
  </property>
  <property fmtid="{D5CDD505-2E9C-101B-9397-08002B2CF9AE}" pid="4" name="Objective-Title">
    <vt:lpwstr>TAR interactive 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2017-12-07T13:00:21Z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2017-12-12T16:14:45Z</vt:filetime>
  </property>
  <property fmtid="{D5CDD505-2E9C-101B-9397-08002B2CF9AE}" pid="11" name="Objective-Owner">
    <vt:lpwstr>Monk, Caroline</vt:lpwstr>
  </property>
  <property fmtid="{D5CDD505-2E9C-101B-9397-08002B2CF9AE}" pid="12" name="Objective-Path">
    <vt:lpwstr>OSCR File Plan:05 Resource Management:5.3 Project Management:2017_Trustees Annual Reports: Guidance and Good Practice:</vt:lpwstr>
  </property>
  <property fmtid="{D5CDD505-2E9C-101B-9397-08002B2CF9AE}" pid="13" name="Objective-Parent">
    <vt:lpwstr>2017_Trustees Annual Reports: Guidance and Good Practice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vA2010846</vt:lpwstr>
  </property>
  <property fmtid="{D5CDD505-2E9C-101B-9397-08002B2CF9AE}" pid="16" name="Objective-Version">
    <vt:lpwstr>5.1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RM/PM/17-004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f Historical Significance?">
    <vt:lpwstr>No</vt:lpwstr>
  </property>
  <property fmtid="{D5CDD505-2E9C-101B-9397-08002B2CF9AE}" pid="23" name="Objective-Date Application Received">
    <vt:lpwstr/>
  </property>
  <property fmtid="{D5CDD505-2E9C-101B-9397-08002B2CF9AE}" pid="24" name="Objective-Correspondence Type Flag">
    <vt:lpwstr/>
  </property>
  <property fmtid="{D5CDD505-2E9C-101B-9397-08002B2CF9AE}" pid="25" name="Objective-Date of Effect">
    <vt:lpwstr/>
  </property>
  <property fmtid="{D5CDD505-2E9C-101B-9397-08002B2CF9AE}" pid="26" name="Objective-Charity Number">
    <vt:lpwstr/>
  </property>
  <property fmtid="{D5CDD505-2E9C-101B-9397-08002B2CF9AE}" pid="27" name="Objective-Comment">
    <vt:lpwstr/>
  </property>
  <property fmtid="{D5CDD505-2E9C-101B-9397-08002B2CF9AE}" pid="28" name="Objective-Correspondence Type Flag [system]">
    <vt:lpwstr/>
  </property>
  <property fmtid="{D5CDD505-2E9C-101B-9397-08002B2CF9AE}" pid="29" name="Objective-Charity Number [system]">
    <vt:lpwstr/>
  </property>
  <property fmtid="{D5CDD505-2E9C-101B-9397-08002B2CF9AE}" pid="30" name="Objective-Of Historical Significance? [system]">
    <vt:lpwstr>No</vt:lpwstr>
  </property>
  <property fmtid="{D5CDD505-2E9C-101B-9397-08002B2CF9AE}" pid="31" name="Objective-Date of Effect [system]">
    <vt:lpwstr/>
  </property>
  <property fmtid="{D5CDD505-2E9C-101B-9397-08002B2CF9AE}" pid="32" name="Objective-Date Application Received [system]">
    <vt:lpwstr/>
  </property>
</Properties>
</file>